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9A6E5" w14:textId="18E22093" w:rsidR="009A3BB6" w:rsidRPr="009A3BB6" w:rsidRDefault="00911176" w:rsidP="0054610D">
      <w:pPr>
        <w:pStyle w:val="Nadpis1"/>
        <w:spacing w:before="4800" w:after="0" w:afterAutospacing="0" w:line="240" w:lineRule="auto"/>
        <w:contextualSpacing/>
      </w:pPr>
      <w:r w:rsidRPr="00E260A9">
        <w:rPr>
          <w:sz w:val="50"/>
          <w:szCs w:val="50"/>
        </w:rPr>
        <w:drawing>
          <wp:anchor distT="0" distB="0" distL="114300" distR="114300" simplePos="0" relativeHeight="251658240" behindDoc="1" locked="0" layoutInCell="1" allowOverlap="1" wp14:anchorId="0F8AE980" wp14:editId="5F2C8720">
            <wp:simplePos x="0" y="0"/>
            <wp:positionH relativeFrom="margin">
              <wp:align>center</wp:align>
            </wp:positionH>
            <wp:positionV relativeFrom="margin">
              <wp:posOffset>-190057</wp:posOffset>
            </wp:positionV>
            <wp:extent cx="4618990" cy="1590675"/>
            <wp:effectExtent l="0" t="0" r="0" b="9525"/>
            <wp:wrapNone/>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18990" cy="1590675"/>
                    </a:xfrm>
                    <a:prstGeom prst="rect">
                      <a:avLst/>
                    </a:prstGeom>
                  </pic:spPr>
                </pic:pic>
              </a:graphicData>
            </a:graphic>
          </wp:anchor>
        </w:drawing>
      </w:r>
      <w:r w:rsidR="0058067E">
        <w:rPr>
          <w:sz w:val="50"/>
          <w:szCs w:val="50"/>
        </w:rPr>
        <w:t>Udržitelná mobilita v kontextu balíčku „Fit for 55“</w:t>
      </w:r>
    </w:p>
    <w:p w14:paraId="2395D0C7" w14:textId="77777777" w:rsidR="00E97011" w:rsidRDefault="00E97011" w:rsidP="004362DA">
      <w:pPr>
        <w:spacing w:before="0" w:beforeAutospacing="0" w:after="0" w:afterAutospacing="0"/>
        <w:jc w:val="center"/>
        <w:rPr>
          <w:rFonts w:eastAsia="Calibri"/>
          <w:iCs/>
          <w:spacing w:val="15"/>
          <w:sz w:val="28"/>
          <w:szCs w:val="28"/>
        </w:rPr>
      </w:pPr>
    </w:p>
    <w:p w14:paraId="4577255B" w14:textId="77777777" w:rsidR="00185F64" w:rsidRDefault="00185F64" w:rsidP="004362DA">
      <w:pPr>
        <w:spacing w:before="0" w:beforeAutospacing="0" w:after="0" w:afterAutospacing="0"/>
        <w:jc w:val="center"/>
        <w:rPr>
          <w:rFonts w:eastAsia="Calibri"/>
          <w:iCs/>
          <w:spacing w:val="15"/>
          <w:sz w:val="28"/>
          <w:szCs w:val="28"/>
        </w:rPr>
      </w:pPr>
    </w:p>
    <w:p w14:paraId="7B981ECE" w14:textId="5BB60BFC" w:rsidR="00644A72" w:rsidRPr="000F137F" w:rsidRDefault="00330ED8" w:rsidP="00C32A8B">
      <w:pPr>
        <w:jc w:val="center"/>
        <w:rPr>
          <w:rFonts w:eastAsia="Calibri"/>
        </w:rPr>
      </w:pPr>
      <w:r w:rsidRPr="000F137F">
        <w:rPr>
          <w:rFonts w:eastAsia="Calibri"/>
        </w:rPr>
        <w:t>Shrnutí a doporučení vyplývající z diskuze kulatého stolu</w:t>
      </w:r>
      <w:r w:rsidR="00C32A8B">
        <w:rPr>
          <w:rFonts w:eastAsia="Calibri"/>
        </w:rPr>
        <w:t xml:space="preserve"> </w:t>
      </w:r>
      <w:r w:rsidRPr="000F137F">
        <w:rPr>
          <w:rFonts w:eastAsia="Calibri"/>
        </w:rPr>
        <w:t>Národního konventu o EU</w:t>
      </w:r>
      <w:r w:rsidR="008F18BA" w:rsidRPr="000F137F">
        <w:rPr>
          <w:rFonts w:eastAsia="Calibri"/>
        </w:rPr>
        <w:t xml:space="preserve"> </w:t>
      </w:r>
      <w:r w:rsidRPr="000F137F">
        <w:rPr>
          <w:rFonts w:eastAsia="Calibri"/>
        </w:rPr>
        <w:t xml:space="preserve">konaného dne </w:t>
      </w:r>
      <w:r w:rsidR="00666919">
        <w:rPr>
          <w:rFonts w:eastAsia="Calibri"/>
        </w:rPr>
        <w:t>1</w:t>
      </w:r>
      <w:r w:rsidR="0058067E">
        <w:rPr>
          <w:rFonts w:eastAsia="Calibri"/>
        </w:rPr>
        <w:t>5</w:t>
      </w:r>
      <w:r w:rsidR="00F61837" w:rsidRPr="000F137F">
        <w:rPr>
          <w:rFonts w:eastAsia="Calibri"/>
        </w:rPr>
        <w:t xml:space="preserve">. </w:t>
      </w:r>
      <w:r w:rsidR="00666919">
        <w:rPr>
          <w:rFonts w:eastAsia="Calibri"/>
        </w:rPr>
        <w:t>říj</w:t>
      </w:r>
      <w:r w:rsidR="00781C20">
        <w:rPr>
          <w:rFonts w:eastAsia="Calibri"/>
        </w:rPr>
        <w:t>na</w:t>
      </w:r>
      <w:r w:rsidR="002266BC" w:rsidRPr="000F137F">
        <w:rPr>
          <w:rFonts w:eastAsia="Calibri"/>
        </w:rPr>
        <w:t xml:space="preserve"> 20</w:t>
      </w:r>
      <w:r w:rsidR="00EA5953" w:rsidRPr="000F137F">
        <w:rPr>
          <w:rFonts w:eastAsia="Calibri"/>
        </w:rPr>
        <w:t>2</w:t>
      </w:r>
      <w:r w:rsidR="00781C20">
        <w:rPr>
          <w:rFonts w:eastAsia="Calibri"/>
        </w:rPr>
        <w:t>1</w:t>
      </w:r>
    </w:p>
    <w:p w14:paraId="15E2BAA0" w14:textId="77777777" w:rsidR="00644A72" w:rsidRDefault="00644A72" w:rsidP="00C32A8B">
      <w:pPr>
        <w:rPr>
          <w:sz w:val="20"/>
        </w:rPr>
      </w:pPr>
    </w:p>
    <w:p w14:paraId="0259589D" w14:textId="0ABDFBDB" w:rsidR="00185F64" w:rsidRDefault="00185F64" w:rsidP="00C32A8B">
      <w:pPr>
        <w:rPr>
          <w:rFonts w:cs="Tahoma"/>
        </w:rPr>
      </w:pPr>
    </w:p>
    <w:p w14:paraId="3573AAD2" w14:textId="77777777" w:rsidR="00784039" w:rsidRDefault="00784039" w:rsidP="00C32A8B">
      <w:pPr>
        <w:rPr>
          <w:rFonts w:cs="Tahoma"/>
        </w:rPr>
      </w:pPr>
    </w:p>
    <w:p w14:paraId="38A94192" w14:textId="39D268D3" w:rsidR="00185F64" w:rsidRPr="000F137F" w:rsidRDefault="00185F64" w:rsidP="00C32A8B">
      <w:pPr>
        <w:jc w:val="center"/>
      </w:pPr>
      <w:r w:rsidRPr="000F137F">
        <w:t>Doporučení vypracoval</w:t>
      </w:r>
      <w:r w:rsidR="0058067E">
        <w:t xml:space="preserve"> Michal Hrubý</w:t>
      </w:r>
    </w:p>
    <w:p w14:paraId="10FE27C2" w14:textId="77777777" w:rsidR="00185F64" w:rsidRDefault="00185F64" w:rsidP="00185F64">
      <w:pPr>
        <w:spacing w:before="0" w:beforeAutospacing="0" w:after="0" w:afterAutospacing="0"/>
        <w:rPr>
          <w:rFonts w:cs="Tahoma"/>
        </w:rPr>
      </w:pPr>
    </w:p>
    <w:p w14:paraId="01480137" w14:textId="77777777" w:rsidR="00185F64" w:rsidRDefault="00185F64" w:rsidP="00185F64">
      <w:pPr>
        <w:spacing w:before="0" w:beforeAutospacing="0" w:after="0" w:afterAutospacing="0"/>
        <w:rPr>
          <w:rFonts w:cs="Tahoma"/>
        </w:rPr>
      </w:pPr>
    </w:p>
    <w:p w14:paraId="42635640" w14:textId="77777777" w:rsidR="00FC60F4" w:rsidRDefault="00185F64" w:rsidP="00093E19">
      <w:pPr>
        <w:spacing w:before="0" w:beforeAutospacing="0" w:after="0" w:afterAutospacing="0"/>
        <w:jc w:val="center"/>
        <w:rPr>
          <w:noProof/>
          <w:lang w:eastAsia="cs-CZ"/>
        </w:rPr>
      </w:pPr>
      <w:r>
        <w:rPr>
          <w:rFonts w:ascii="Calibri" w:hAnsi="Calibri"/>
          <w:noProof/>
          <w:sz w:val="12"/>
          <w:lang w:eastAsia="cs-CZ"/>
        </w:rPr>
        <w:drawing>
          <wp:inline distT="0" distB="0" distL="0" distR="0" wp14:anchorId="4A48B63C" wp14:editId="6283ECF1">
            <wp:extent cx="2705735" cy="622422"/>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618" cy="623085"/>
                    </a:xfrm>
                    <a:prstGeom prst="rect">
                      <a:avLst/>
                    </a:prstGeom>
                    <a:noFill/>
                    <a:ln>
                      <a:noFill/>
                    </a:ln>
                  </pic:spPr>
                </pic:pic>
              </a:graphicData>
            </a:graphic>
          </wp:inline>
        </w:drawing>
      </w:r>
    </w:p>
    <w:p w14:paraId="77F0A2B9" w14:textId="77777777" w:rsidR="00E8746A" w:rsidRPr="00185F64" w:rsidRDefault="00185F64" w:rsidP="00185F64">
      <w:pPr>
        <w:spacing w:before="0" w:beforeAutospacing="0" w:after="0" w:afterAutospacing="0"/>
        <w:jc w:val="left"/>
        <w:rPr>
          <w:sz w:val="32"/>
          <w:szCs w:val="32"/>
        </w:rPr>
      </w:pPr>
      <w:r>
        <w:rPr>
          <w:sz w:val="32"/>
          <w:szCs w:val="32"/>
        </w:rPr>
        <w:br w:type="page"/>
      </w:r>
    </w:p>
    <w:p w14:paraId="1ABA31BA" w14:textId="323FBDB4" w:rsidR="009B177B" w:rsidRPr="005428B4" w:rsidRDefault="008841BD" w:rsidP="005428B4">
      <w:pPr>
        <w:pStyle w:val="Nadpis3"/>
        <w:rPr>
          <w:rFonts w:ascii="JohnSans" w:hAnsi="JohnSans"/>
          <w:sz w:val="26"/>
          <w:szCs w:val="26"/>
        </w:rPr>
      </w:pPr>
      <w:r w:rsidRPr="000F137F">
        <w:rPr>
          <w:rFonts w:ascii="JohnSans" w:hAnsi="JohnSans"/>
          <w:sz w:val="26"/>
          <w:szCs w:val="26"/>
        </w:rPr>
        <w:lastRenderedPageBreak/>
        <w:t>Úvod do problematiky</w:t>
      </w:r>
    </w:p>
    <w:p w14:paraId="2AFD6029" w14:textId="2368C6F2" w:rsidR="0058067E" w:rsidRPr="00EA736A" w:rsidRDefault="0058067E" w:rsidP="001E3329">
      <w:pPr>
        <w:spacing w:line="276" w:lineRule="auto"/>
        <w:rPr>
          <w:rFonts w:cs="Arial"/>
          <w:szCs w:val="22"/>
        </w:rPr>
      </w:pPr>
      <w:r w:rsidRPr="00EA736A">
        <w:rPr>
          <w:rFonts w:cs="Arial"/>
          <w:szCs w:val="22"/>
        </w:rPr>
        <w:t xml:space="preserve">V červenci tohoto roku byl představen balíček změn klimatické a energetické legislativy pod názvem </w:t>
      </w:r>
      <w:r w:rsidR="0033390E">
        <w:rPr>
          <w:rFonts w:cs="Arial"/>
          <w:szCs w:val="22"/>
        </w:rPr>
        <w:t>„</w:t>
      </w:r>
      <w:r w:rsidRPr="00EA736A">
        <w:rPr>
          <w:rFonts w:cs="Arial"/>
          <w:szCs w:val="22"/>
        </w:rPr>
        <w:t>Fit for 55</w:t>
      </w:r>
      <w:r w:rsidR="0033390E">
        <w:rPr>
          <w:rFonts w:cs="Arial"/>
          <w:szCs w:val="22"/>
        </w:rPr>
        <w:t>“</w:t>
      </w:r>
      <w:r w:rsidRPr="00EA736A">
        <w:rPr>
          <w:rFonts w:cs="Arial"/>
          <w:szCs w:val="22"/>
        </w:rPr>
        <w:t>. Toto číselné označení odkazuje na snahu snížit do roku 2030 emise skleníkových plynů minimálně o 55 % oproti roku 1990. Přestože balíček je komplexní a zahrnuje více než 15 návrhů, jejich ultimátní cíl zůs</w:t>
      </w:r>
      <w:r w:rsidR="001E3329">
        <w:rPr>
          <w:rFonts w:cs="Arial"/>
          <w:szCs w:val="22"/>
        </w:rPr>
        <w:t>tává stejný – ochrana klimatu a </w:t>
      </w:r>
      <w:r w:rsidRPr="00EA736A">
        <w:rPr>
          <w:rFonts w:cs="Arial"/>
          <w:szCs w:val="22"/>
        </w:rPr>
        <w:t>udržitelnost jeho změny.</w:t>
      </w:r>
    </w:p>
    <w:p w14:paraId="555ECEC6" w14:textId="68BFEBCA" w:rsidR="0058067E" w:rsidRPr="00EA736A" w:rsidRDefault="0058067E" w:rsidP="001E3329">
      <w:pPr>
        <w:spacing w:line="276" w:lineRule="auto"/>
        <w:rPr>
          <w:rFonts w:cs="Arial"/>
          <w:szCs w:val="22"/>
        </w:rPr>
      </w:pPr>
      <w:r w:rsidRPr="00EA736A">
        <w:rPr>
          <w:rFonts w:cs="Arial"/>
          <w:szCs w:val="22"/>
        </w:rPr>
        <w:t>Vybrané návrhy se přímo dotýkají emisí z dopravy a celého automotive sektoru. Jedná se především o návrh na změnu nařízení, kterým se stanoví emisní normy CO</w:t>
      </w:r>
      <w:r w:rsidRPr="001E3329">
        <w:rPr>
          <w:rFonts w:cs="Arial"/>
          <w:szCs w:val="22"/>
          <w:vertAlign w:val="subscript"/>
        </w:rPr>
        <w:t>2</w:t>
      </w:r>
      <w:r w:rsidRPr="00EA736A">
        <w:rPr>
          <w:rFonts w:cs="Arial"/>
          <w:szCs w:val="22"/>
        </w:rPr>
        <w:t xml:space="preserve"> pro osobní automobily a dodávky, návrh na revizi směrnice o zavádění infrastruktury pro alternativní paliva, či návrh na revizi směrnice o obnovitelných zdrojích energie. Mimo to </w:t>
      </w:r>
      <w:r w:rsidR="00236050">
        <w:rPr>
          <w:rFonts w:cs="Arial"/>
          <w:szCs w:val="22"/>
        </w:rPr>
        <w:t>se</w:t>
      </w:r>
      <w:r w:rsidRPr="00EA736A">
        <w:rPr>
          <w:rFonts w:cs="Arial"/>
          <w:szCs w:val="22"/>
        </w:rPr>
        <w:t xml:space="preserve"> v návrhu revize systému EU pro obchodování s emisemi (EU ETS)</w:t>
      </w:r>
      <w:r w:rsidR="00236050">
        <w:rPr>
          <w:rFonts w:cs="Arial"/>
          <w:szCs w:val="22"/>
        </w:rPr>
        <w:t xml:space="preserve"> uvažuje o zahrnutí sektoru dopravy a budov</w:t>
      </w:r>
      <w:r w:rsidRPr="00EA736A">
        <w:rPr>
          <w:rFonts w:cs="Arial"/>
          <w:szCs w:val="22"/>
        </w:rPr>
        <w:t>.</w:t>
      </w:r>
    </w:p>
    <w:p w14:paraId="36CB06CB" w14:textId="22DC1CD9" w:rsidR="00185F64" w:rsidRPr="001E3329" w:rsidRDefault="0058067E" w:rsidP="001E3329">
      <w:pPr>
        <w:spacing w:before="120" w:beforeAutospacing="0" w:after="120" w:afterAutospacing="0" w:line="276" w:lineRule="auto"/>
        <w:rPr>
          <w:rFonts w:cs="Arial"/>
          <w:szCs w:val="22"/>
        </w:rPr>
      </w:pPr>
      <w:r w:rsidRPr="00EA736A">
        <w:rPr>
          <w:rFonts w:cs="Arial"/>
          <w:szCs w:val="22"/>
        </w:rPr>
        <w:t>Jelikož tyto navrhované změny by se přímo propsaly do výkonu a směřování české ekonomiky, v</w:t>
      </w:r>
      <w:r w:rsidR="00236050">
        <w:rPr>
          <w:rFonts w:cs="Arial"/>
          <w:szCs w:val="22"/>
        </w:rPr>
        <w:t>e</w:t>
      </w:r>
      <w:r w:rsidRPr="00EA736A">
        <w:rPr>
          <w:rFonts w:cs="Arial"/>
          <w:szCs w:val="22"/>
        </w:rPr>
        <w:t xml:space="preserve"> které právě automotive tvoří přibližně 10 % HDP, a ovlivnily by i dopravu jako celek, je nutné vést diskuze nad možnostmi a kroky, které nyní jednotlivé státy musí učinit pro hladký přechod k novému ekosystému mobility. Amb</w:t>
      </w:r>
      <w:r w:rsidR="001E3329">
        <w:rPr>
          <w:rFonts w:cs="Arial"/>
          <w:szCs w:val="22"/>
        </w:rPr>
        <w:t>iciózní cíle balíčku Fit for 55 </w:t>
      </w:r>
      <w:r w:rsidRPr="00EA736A">
        <w:rPr>
          <w:rFonts w:cs="Arial"/>
          <w:szCs w:val="22"/>
        </w:rPr>
        <w:t>bezpochyby staví stát, instituce, firmy i spotřebitele do pozice, kdy budou čelit nelehkým, a především komplexním otázkám, které si budou vyžadovat neméně jednoduché odpovědi.</w:t>
      </w:r>
      <w:r w:rsidR="001E3329">
        <w:rPr>
          <w:rFonts w:cs="Arial"/>
          <w:szCs w:val="22"/>
        </w:rPr>
        <w:tab/>
      </w:r>
    </w:p>
    <w:p w14:paraId="569B621D" w14:textId="27129A78" w:rsidR="0058067E" w:rsidRPr="00EA736A" w:rsidRDefault="00330ED8" w:rsidP="001E3329">
      <w:pPr>
        <w:pStyle w:val="Nadpis3"/>
        <w:keepNext/>
        <w:spacing w:before="120" w:beforeAutospacing="0" w:after="120" w:afterAutospacing="0"/>
        <w:rPr>
          <w:rFonts w:ascii="JohnSans" w:hAnsi="JohnSans"/>
          <w:sz w:val="26"/>
          <w:szCs w:val="26"/>
        </w:rPr>
      </w:pPr>
      <w:r w:rsidRPr="000F137F">
        <w:rPr>
          <w:rFonts w:ascii="JohnSans" w:hAnsi="JohnSans"/>
          <w:sz w:val="26"/>
          <w:szCs w:val="26"/>
        </w:rPr>
        <w:t>Rámec kulatého stolu</w:t>
      </w:r>
    </w:p>
    <w:p w14:paraId="220FE10E" w14:textId="4933E754" w:rsidR="0058067E" w:rsidRPr="00EA736A" w:rsidRDefault="00E273C2" w:rsidP="001E3329">
      <w:pPr>
        <w:spacing w:line="276" w:lineRule="auto"/>
        <w:rPr>
          <w:rFonts w:cs="Arial"/>
          <w:szCs w:val="22"/>
        </w:rPr>
      </w:pPr>
      <w:r>
        <w:rPr>
          <w:rFonts w:cs="Arial"/>
          <w:szCs w:val="22"/>
        </w:rPr>
        <w:t xml:space="preserve">Dne 15. </w:t>
      </w:r>
      <w:r w:rsidR="0058067E" w:rsidRPr="00EA736A">
        <w:rPr>
          <w:rFonts w:cs="Arial"/>
          <w:szCs w:val="22"/>
        </w:rPr>
        <w:t>října 2021 se v prostorách Lichtenštejnského paláce a prostřednictvím online platformy Webex Teams uskutečnil kulatý stůl Národního konventu o Evropské unii, tentokrát na téma: Udržitelná mobilita v kontextu balíčku „Fit for 55“. O tématu diskutovali zástupci státní správy, podnikatelské sféry, vzdělávacího sektoru, sociální partneři a další pozvaní hosté, celkem 17 hostů prezenční formou a dalších 80 online. Odborným garantem tohoto kulatého stolu byl Institut pro evropskou politiku EUROPEUM.</w:t>
      </w:r>
    </w:p>
    <w:p w14:paraId="5639ACDA" w14:textId="42FD5E1A" w:rsidR="0058067E" w:rsidRPr="00EA736A" w:rsidRDefault="00E273C2" w:rsidP="001E3329">
      <w:pPr>
        <w:spacing w:line="276" w:lineRule="auto"/>
        <w:rPr>
          <w:rFonts w:cs="Arial"/>
          <w:szCs w:val="22"/>
        </w:rPr>
      </w:pPr>
      <w:r>
        <w:rPr>
          <w:rFonts w:cs="Arial"/>
          <w:szCs w:val="22"/>
        </w:rPr>
        <w:t>Kulatý stůl se věnoval následujícím diskuzním otázkám</w:t>
      </w:r>
      <w:r w:rsidR="0058067E" w:rsidRPr="00EA736A">
        <w:rPr>
          <w:rFonts w:cs="Arial"/>
          <w:szCs w:val="22"/>
        </w:rPr>
        <w:t>:</w:t>
      </w:r>
    </w:p>
    <w:p w14:paraId="7DA90E12" w14:textId="743B42EF" w:rsidR="0058067E" w:rsidRPr="00EA736A" w:rsidRDefault="0058067E" w:rsidP="001E3329">
      <w:pPr>
        <w:pStyle w:val="Odstavecseseznamem"/>
        <w:numPr>
          <w:ilvl w:val="0"/>
          <w:numId w:val="39"/>
        </w:numPr>
        <w:spacing w:before="0" w:beforeAutospacing="0" w:after="160" w:afterAutospacing="0" w:line="276" w:lineRule="auto"/>
        <w:contextualSpacing/>
        <w:rPr>
          <w:rFonts w:cs="Arial"/>
          <w:szCs w:val="22"/>
        </w:rPr>
      </w:pPr>
      <w:r w:rsidRPr="00EA736A">
        <w:rPr>
          <w:rFonts w:cs="Arial"/>
          <w:szCs w:val="22"/>
        </w:rPr>
        <w:t>Jakými kroky lze podpořit nízkouhlíkovou trans</w:t>
      </w:r>
      <w:r w:rsidR="00E273C2">
        <w:rPr>
          <w:rFonts w:cs="Arial"/>
          <w:szCs w:val="22"/>
        </w:rPr>
        <w:t>formaci v oblasti meziměstské a </w:t>
      </w:r>
      <w:r w:rsidRPr="00EA736A">
        <w:rPr>
          <w:rFonts w:cs="Arial"/>
          <w:szCs w:val="22"/>
        </w:rPr>
        <w:t>městské hromadné dopravy?</w:t>
      </w:r>
    </w:p>
    <w:p w14:paraId="598DB170" w14:textId="77777777" w:rsidR="0058067E" w:rsidRPr="00EA736A" w:rsidRDefault="0058067E" w:rsidP="001E3329">
      <w:pPr>
        <w:pStyle w:val="Odstavecseseznamem"/>
        <w:numPr>
          <w:ilvl w:val="0"/>
          <w:numId w:val="39"/>
        </w:numPr>
        <w:spacing w:before="0" w:beforeAutospacing="0" w:after="160" w:afterAutospacing="0" w:line="276" w:lineRule="auto"/>
        <w:contextualSpacing/>
        <w:rPr>
          <w:rFonts w:cs="Arial"/>
          <w:szCs w:val="22"/>
        </w:rPr>
      </w:pPr>
      <w:r w:rsidRPr="00EA736A">
        <w:rPr>
          <w:rFonts w:cs="Arial"/>
          <w:szCs w:val="22"/>
        </w:rPr>
        <w:t>Měla by ČR podpořit návrh stanovující konec prodeje vozidel spalující fosilní paliva?</w:t>
      </w:r>
    </w:p>
    <w:p w14:paraId="2BDCFAEB" w14:textId="77777777" w:rsidR="0058067E" w:rsidRPr="00EA736A" w:rsidRDefault="0058067E" w:rsidP="001E3329">
      <w:pPr>
        <w:pStyle w:val="Odstavecseseznamem"/>
        <w:numPr>
          <w:ilvl w:val="0"/>
          <w:numId w:val="39"/>
        </w:numPr>
        <w:spacing w:before="0" w:beforeAutospacing="0" w:after="160" w:afterAutospacing="0" w:line="276" w:lineRule="auto"/>
        <w:contextualSpacing/>
        <w:rPr>
          <w:rFonts w:cs="Arial"/>
          <w:szCs w:val="22"/>
        </w:rPr>
      </w:pPr>
      <w:r w:rsidRPr="00EA736A">
        <w:rPr>
          <w:rFonts w:cs="Arial"/>
          <w:szCs w:val="22"/>
        </w:rPr>
        <w:t>Jaké kroky je potřeba učinit směrem k vybudování adekvátní infrastruktury pro alternativní paliva pro osobní automobily v ČR?</w:t>
      </w:r>
    </w:p>
    <w:p w14:paraId="5792CC0E" w14:textId="290BAE64" w:rsidR="0058067E" w:rsidRPr="00EA736A" w:rsidRDefault="0058067E" w:rsidP="001E3329">
      <w:pPr>
        <w:spacing w:line="276" w:lineRule="auto"/>
        <w:rPr>
          <w:rFonts w:cs="Arial"/>
          <w:szCs w:val="22"/>
        </w:rPr>
      </w:pPr>
      <w:r w:rsidRPr="00EA736A">
        <w:rPr>
          <w:rFonts w:cs="Arial"/>
          <w:szCs w:val="22"/>
        </w:rPr>
        <w:t xml:space="preserve">Podkladem pro diskuzi u kulatého stolu byl výzkumný dokument Michala Hrubého z Institutu pro evropskou politiku EUROPEUM, který se zabývá aktuálním směřováním dopravy v kontextu návrhu legislativních změn v balíčku Fit for 55. K danému tématu připravily svá </w:t>
      </w:r>
      <w:r w:rsidRPr="00EA736A">
        <w:rPr>
          <w:rFonts w:cs="Arial"/>
          <w:szCs w:val="22"/>
        </w:rPr>
        <w:lastRenderedPageBreak/>
        <w:t>stanoviska Ministerstvo průmyslu a obchodu, Ministerstvo dopravy a Sdružení automobilového průmyslu AutoSAP.</w:t>
      </w:r>
    </w:p>
    <w:p w14:paraId="35AB2840" w14:textId="5A9B310F" w:rsidR="0058067E" w:rsidRPr="00EA736A" w:rsidRDefault="0058067E" w:rsidP="001E3329">
      <w:pPr>
        <w:spacing w:line="276" w:lineRule="auto"/>
        <w:rPr>
          <w:rFonts w:cs="Arial"/>
          <w:szCs w:val="22"/>
        </w:rPr>
      </w:pPr>
      <w:r w:rsidRPr="00EA736A">
        <w:rPr>
          <w:rFonts w:cs="Arial"/>
          <w:szCs w:val="22"/>
        </w:rPr>
        <w:t xml:space="preserve">Setkání Národního konventu o EU zahájila státní tajemnice pro evropské záležitosti Úřadu vlády ČR </w:t>
      </w:r>
      <w:r w:rsidRPr="00EA736A">
        <w:rPr>
          <w:rFonts w:cs="Arial"/>
          <w:b/>
          <w:bCs/>
          <w:szCs w:val="22"/>
        </w:rPr>
        <w:t>Milena Hrdinková</w:t>
      </w:r>
      <w:r w:rsidRPr="00EA736A">
        <w:rPr>
          <w:rFonts w:cs="Arial"/>
          <w:szCs w:val="22"/>
        </w:rPr>
        <w:t>. Její úvodní slovo mělo především zdůraznit význam debaty o dekarbonizaci dopravy v širším kontextu, který představuje balíček změn Fit for 55. Zdůraznila, že rámcov</w:t>
      </w:r>
      <w:r w:rsidR="0033390E">
        <w:rPr>
          <w:rFonts w:cs="Arial"/>
          <w:szCs w:val="22"/>
        </w:rPr>
        <w:t>é</w:t>
      </w:r>
      <w:r w:rsidRPr="00EA736A">
        <w:rPr>
          <w:rFonts w:cs="Arial"/>
          <w:szCs w:val="22"/>
        </w:rPr>
        <w:t xml:space="preserve"> pozice Vlády ČR</w:t>
      </w:r>
      <w:r w:rsidR="0033390E">
        <w:rPr>
          <w:rFonts w:cs="Arial"/>
          <w:szCs w:val="22"/>
        </w:rPr>
        <w:t xml:space="preserve"> k jednotlivým návrhům</w:t>
      </w:r>
      <w:r w:rsidRPr="00EA736A">
        <w:rPr>
          <w:rFonts w:cs="Arial"/>
          <w:szCs w:val="22"/>
        </w:rPr>
        <w:t xml:space="preserve"> byl</w:t>
      </w:r>
      <w:r w:rsidR="0033390E">
        <w:rPr>
          <w:rFonts w:cs="Arial"/>
          <w:szCs w:val="22"/>
        </w:rPr>
        <w:t>y</w:t>
      </w:r>
      <w:r w:rsidRPr="00EA736A">
        <w:rPr>
          <w:rFonts w:cs="Arial"/>
          <w:szCs w:val="22"/>
        </w:rPr>
        <w:t xml:space="preserve"> </w:t>
      </w:r>
      <w:r w:rsidR="0033390E">
        <w:rPr>
          <w:rFonts w:cs="Arial"/>
          <w:szCs w:val="22"/>
        </w:rPr>
        <w:t>schváleny Výborem pro EU</w:t>
      </w:r>
      <w:r w:rsidRPr="00EA736A">
        <w:rPr>
          <w:rFonts w:cs="Arial"/>
          <w:szCs w:val="22"/>
        </w:rPr>
        <w:t xml:space="preserve"> den před konáním konventu,</w:t>
      </w:r>
      <w:r w:rsidR="0033390E">
        <w:rPr>
          <w:rFonts w:cs="Arial"/>
          <w:szCs w:val="22"/>
        </w:rPr>
        <w:t xml:space="preserve"> protože projednávání v Radě EU již začalo,</w:t>
      </w:r>
      <w:r w:rsidRPr="00EA736A">
        <w:rPr>
          <w:rFonts w:cs="Arial"/>
          <w:szCs w:val="22"/>
        </w:rPr>
        <w:t xml:space="preserve"> nicméně s dalším legislativním procesem se t</w:t>
      </w:r>
      <w:r w:rsidR="0033390E">
        <w:rPr>
          <w:rFonts w:cs="Arial"/>
          <w:szCs w:val="22"/>
        </w:rPr>
        <w:t>y</w:t>
      </w:r>
      <w:r w:rsidRPr="00EA736A">
        <w:rPr>
          <w:rFonts w:cs="Arial"/>
          <w:szCs w:val="22"/>
        </w:rPr>
        <w:t>to pozice m</w:t>
      </w:r>
      <w:r w:rsidR="0033390E">
        <w:rPr>
          <w:rFonts w:cs="Arial"/>
          <w:szCs w:val="22"/>
        </w:rPr>
        <w:t>ohou</w:t>
      </w:r>
      <w:r w:rsidRPr="00EA736A">
        <w:rPr>
          <w:rFonts w:cs="Arial"/>
          <w:szCs w:val="22"/>
        </w:rPr>
        <w:t xml:space="preserve"> měnit a vyvíjet. Jelikož jsme malou exportní ekonomikou, která je zásadně ovlivňová</w:t>
      </w:r>
      <w:r w:rsidR="001E3329">
        <w:rPr>
          <w:rFonts w:cs="Arial"/>
          <w:szCs w:val="22"/>
        </w:rPr>
        <w:t>na vývojem automotive sektoru a </w:t>
      </w:r>
      <w:r w:rsidRPr="00EA736A">
        <w:rPr>
          <w:rFonts w:cs="Arial"/>
          <w:szCs w:val="22"/>
        </w:rPr>
        <w:t xml:space="preserve">energetiky, představuje Fit for 55 výzvu nejen technologickou, ale také sociální a politickou. Na druhou stranu ale </w:t>
      </w:r>
      <w:r w:rsidR="00132BD2">
        <w:rPr>
          <w:rFonts w:cs="Arial"/>
          <w:szCs w:val="22"/>
        </w:rPr>
        <w:t>upozornila</w:t>
      </w:r>
      <w:r w:rsidR="0033390E">
        <w:rPr>
          <w:rFonts w:cs="Arial"/>
          <w:szCs w:val="22"/>
        </w:rPr>
        <w:t xml:space="preserve"> také </w:t>
      </w:r>
      <w:r w:rsidR="00132BD2">
        <w:rPr>
          <w:rFonts w:cs="Arial"/>
          <w:szCs w:val="22"/>
        </w:rPr>
        <w:t xml:space="preserve">na </w:t>
      </w:r>
      <w:r w:rsidRPr="00EA736A">
        <w:rPr>
          <w:rFonts w:cs="Arial"/>
          <w:szCs w:val="22"/>
        </w:rPr>
        <w:t>pozitivn</w:t>
      </w:r>
      <w:r w:rsidR="00203CF1">
        <w:rPr>
          <w:rFonts w:cs="Arial"/>
          <w:szCs w:val="22"/>
        </w:rPr>
        <w:t>í aspekt, a to</w:t>
      </w:r>
      <w:r w:rsidRPr="00EA736A">
        <w:rPr>
          <w:rFonts w:cs="Arial"/>
          <w:szCs w:val="22"/>
        </w:rPr>
        <w:t xml:space="preserve"> příležitosti, které tato zelená transformace nabízí, a ocenila, že hospodářští a sociální partneři jsou při dané diskuzi hojně zastoupeni.</w:t>
      </w:r>
    </w:p>
    <w:p w14:paraId="02340010" w14:textId="10EDFB27" w:rsidR="0058067E" w:rsidRPr="00EA736A" w:rsidRDefault="0058067E" w:rsidP="001E3329">
      <w:pPr>
        <w:spacing w:line="276" w:lineRule="auto"/>
        <w:rPr>
          <w:rFonts w:cs="Arial"/>
          <w:szCs w:val="22"/>
        </w:rPr>
      </w:pPr>
      <w:r w:rsidRPr="00EA736A">
        <w:rPr>
          <w:rFonts w:cs="Arial"/>
          <w:szCs w:val="22"/>
        </w:rPr>
        <w:t xml:space="preserve">Podkladový dokument poté představil </w:t>
      </w:r>
      <w:r w:rsidRPr="00EA736A">
        <w:rPr>
          <w:rFonts w:cs="Arial"/>
          <w:b/>
          <w:bCs/>
          <w:szCs w:val="22"/>
        </w:rPr>
        <w:t>Michal Hrubý</w:t>
      </w:r>
      <w:r w:rsidRPr="00EA736A">
        <w:rPr>
          <w:rFonts w:cs="Arial"/>
          <w:szCs w:val="22"/>
        </w:rPr>
        <w:t xml:space="preserve">. Během úvodu zdůraznil fakt, že doprava a emise s ní spojené jsou v České republice stabilně rostoucí a pokud chceme docílit změny, je potřeba začít konat hned. Dále rozdělil prezentovaný podkladový dokument do tří oblastí, které ve zkratce okomentoval – městskou a meziměstskou dopravu, návrh na prodej pouze bezemisních vozidel a infrastrukturu pro moderní e-mobilitu. K veřejné dopravě vyzdvihl především snahu a praxi ze zahraničí, která spoléhá na pobídky k využití veřejné hromadné dopravy, popř. nízkoemisní zóny ve městech, mýtné či uhlíkovou daň. K návrhu o prodeji pouze bezemisních vozidel po roce 2035 dodal, že elektromobilita je dostupné a plně akceptované řešení pro dekarbonizaci osobní dopravy, naproti tomu vodíkové technologie budou hrát významnou roli především v autobusové, nákladní či vlakové dopravě. </w:t>
      </w:r>
      <w:r w:rsidR="00132BD2">
        <w:rPr>
          <w:rFonts w:cs="Arial"/>
          <w:szCs w:val="22"/>
        </w:rPr>
        <w:t>Stanovení</w:t>
      </w:r>
      <w:r w:rsidR="00132BD2" w:rsidRPr="00EA736A">
        <w:rPr>
          <w:rFonts w:cs="Arial"/>
          <w:szCs w:val="22"/>
        </w:rPr>
        <w:t xml:space="preserve"> </w:t>
      </w:r>
      <w:r w:rsidRPr="00EA736A">
        <w:rPr>
          <w:rFonts w:cs="Arial"/>
          <w:szCs w:val="22"/>
        </w:rPr>
        <w:t>konkrétního data na prodej pouze bezemisních vozidel může celému průmyslu určit směr, a především dodat podnikatelskou jistotu. K poslednímu bodu, budování vhodné dobíjecí/plnící infrastruktury, upozornil na ekonomickou náročnost této infrastruktury (především pro nákladní dopravu), ale taktéž vyzdvihl obrovské a dostupné prostředky z financování EU, které jsou pro úkol rozšíření infrastruktury klíčové.</w:t>
      </w:r>
    </w:p>
    <w:p w14:paraId="1FF30D01" w14:textId="5F5CC069" w:rsidR="0058067E" w:rsidRPr="00EA736A" w:rsidRDefault="0058067E" w:rsidP="001E3329">
      <w:pPr>
        <w:spacing w:line="276" w:lineRule="auto"/>
        <w:rPr>
          <w:rFonts w:cs="Arial"/>
          <w:szCs w:val="22"/>
        </w:rPr>
      </w:pPr>
      <w:r w:rsidRPr="00EA736A">
        <w:rPr>
          <w:rFonts w:cs="Arial"/>
          <w:szCs w:val="22"/>
        </w:rPr>
        <w:t xml:space="preserve">Stanovisko Ministerstva průmyslu a obchodu prezentoval </w:t>
      </w:r>
      <w:r w:rsidRPr="00EA736A">
        <w:rPr>
          <w:rFonts w:cs="Arial"/>
          <w:b/>
          <w:bCs/>
          <w:szCs w:val="22"/>
        </w:rPr>
        <w:t>Oldřich Macák</w:t>
      </w:r>
      <w:r w:rsidRPr="00EA736A">
        <w:rPr>
          <w:rFonts w:cs="Arial"/>
          <w:szCs w:val="22"/>
        </w:rPr>
        <w:t xml:space="preserve">. V úvodu zdůraznil, že ČR podporuje snižování emisí z dopravy a integrovaný přístup. Tyto cíle považuje za jasné a dané, nicméně </w:t>
      </w:r>
      <w:r w:rsidR="00B006CB">
        <w:rPr>
          <w:rFonts w:cs="Arial"/>
          <w:szCs w:val="22"/>
        </w:rPr>
        <w:t xml:space="preserve">i podle schválené rámcové pozice </w:t>
      </w:r>
      <w:r w:rsidRPr="00EA736A">
        <w:rPr>
          <w:rFonts w:cs="Arial"/>
          <w:szCs w:val="22"/>
        </w:rPr>
        <w:t xml:space="preserve"> nebude </w:t>
      </w:r>
      <w:r w:rsidR="00B006CB">
        <w:rPr>
          <w:rFonts w:cs="Arial"/>
          <w:szCs w:val="22"/>
        </w:rPr>
        <w:t xml:space="preserve">ČR </w:t>
      </w:r>
      <w:r w:rsidRPr="00EA736A">
        <w:rPr>
          <w:rFonts w:cs="Arial"/>
          <w:szCs w:val="22"/>
        </w:rPr>
        <w:t xml:space="preserve">podporovat návrh na stanovení data pro konec prodeje aut se spalovacími motory v roce 2035 – nebo jinými slovy datum pro umožnění prodeje pouze aut s nulovými emisemi. </w:t>
      </w:r>
      <w:r w:rsidR="00B006CB">
        <w:rPr>
          <w:rFonts w:cs="Arial"/>
          <w:szCs w:val="22"/>
        </w:rPr>
        <w:t>Argumentoval také současnou</w:t>
      </w:r>
      <w:r w:rsidRPr="00EA736A">
        <w:rPr>
          <w:rFonts w:cs="Arial"/>
          <w:szCs w:val="22"/>
        </w:rPr>
        <w:t xml:space="preserve"> postcovidov</w:t>
      </w:r>
      <w:r w:rsidR="00B006CB">
        <w:rPr>
          <w:rFonts w:cs="Arial"/>
          <w:szCs w:val="22"/>
        </w:rPr>
        <w:t>ou</w:t>
      </w:r>
      <w:r w:rsidRPr="00EA736A">
        <w:rPr>
          <w:rFonts w:cs="Arial"/>
          <w:szCs w:val="22"/>
        </w:rPr>
        <w:t xml:space="preserve"> situac</w:t>
      </w:r>
      <w:r w:rsidR="00B006CB">
        <w:rPr>
          <w:rFonts w:cs="Arial"/>
          <w:szCs w:val="22"/>
        </w:rPr>
        <w:t>í, kdy</w:t>
      </w:r>
      <w:r w:rsidRPr="00EA736A">
        <w:rPr>
          <w:rFonts w:cs="Arial"/>
          <w:szCs w:val="22"/>
        </w:rPr>
        <w:t xml:space="preserve"> jsou podobné vyhlídky ekonomicky a strukturálně přespříliš složité k realizaci </w:t>
      </w:r>
      <w:r w:rsidR="00B006CB">
        <w:rPr>
          <w:rFonts w:cs="Arial"/>
          <w:szCs w:val="22"/>
        </w:rPr>
        <w:t>a nelze vyloučit</w:t>
      </w:r>
      <w:r w:rsidRPr="00EA736A">
        <w:rPr>
          <w:rFonts w:cs="Arial"/>
          <w:szCs w:val="22"/>
        </w:rPr>
        <w:t xml:space="preserve"> významn</w:t>
      </w:r>
      <w:r w:rsidR="00B006CB">
        <w:rPr>
          <w:rFonts w:cs="Arial"/>
          <w:szCs w:val="22"/>
        </w:rPr>
        <w:t>é</w:t>
      </w:r>
      <w:r w:rsidRPr="00EA736A">
        <w:rPr>
          <w:rFonts w:cs="Arial"/>
          <w:szCs w:val="22"/>
        </w:rPr>
        <w:t xml:space="preserve"> negativní dopad</w:t>
      </w:r>
      <w:r w:rsidR="00B006CB">
        <w:rPr>
          <w:rFonts w:cs="Arial"/>
          <w:szCs w:val="22"/>
        </w:rPr>
        <w:t>y</w:t>
      </w:r>
      <w:r w:rsidRPr="00EA736A">
        <w:rPr>
          <w:rFonts w:cs="Arial"/>
          <w:szCs w:val="22"/>
        </w:rPr>
        <w:t xml:space="preserve"> na českou ekonomiku. Ministerstvo průmyslu a obchodu b</w:t>
      </w:r>
      <w:r w:rsidR="00673A52">
        <w:rPr>
          <w:rFonts w:cs="Arial"/>
          <w:szCs w:val="22"/>
        </w:rPr>
        <w:t>ude také prosazovat</w:t>
      </w:r>
      <w:r w:rsidRPr="00EA736A">
        <w:rPr>
          <w:rFonts w:cs="Arial"/>
          <w:szCs w:val="22"/>
        </w:rPr>
        <w:t>, aby se k roku 2030 nejednalo o snížení emisí z osobních vozů o 55 %, ale pouze o 50 %, a u lehkých užitkových vozidel o 50%, ale pouze o 40%</w:t>
      </w:r>
      <w:r w:rsidR="00673A52">
        <w:rPr>
          <w:rFonts w:cs="Arial"/>
          <w:szCs w:val="22"/>
        </w:rPr>
        <w:t>, což představuje střední scénář podle doprovodné studie EK</w:t>
      </w:r>
      <w:r w:rsidRPr="00EA736A">
        <w:rPr>
          <w:rFonts w:cs="Arial"/>
          <w:szCs w:val="22"/>
        </w:rPr>
        <w:t>. Velký otazník pak dle slov pana Macáka visí nad návrhem nové emisní normy E</w:t>
      </w:r>
      <w:r w:rsidR="000F76A7">
        <w:rPr>
          <w:rFonts w:cs="Arial"/>
          <w:szCs w:val="22"/>
        </w:rPr>
        <w:t>uro</w:t>
      </w:r>
      <w:r w:rsidRPr="00EA736A">
        <w:rPr>
          <w:rFonts w:cs="Arial"/>
          <w:szCs w:val="22"/>
        </w:rPr>
        <w:t xml:space="preserve"> 7, která může být další ránou pro ekonomiku a automotive sektor.</w:t>
      </w:r>
    </w:p>
    <w:p w14:paraId="4A4692C4" w14:textId="4D482A94" w:rsidR="0058067E" w:rsidRPr="00EA736A" w:rsidRDefault="0058067E" w:rsidP="001E3329">
      <w:pPr>
        <w:spacing w:line="276" w:lineRule="auto"/>
        <w:rPr>
          <w:rFonts w:cs="Arial"/>
          <w:szCs w:val="22"/>
        </w:rPr>
      </w:pPr>
      <w:r w:rsidRPr="00EA736A">
        <w:rPr>
          <w:rFonts w:cs="Arial"/>
          <w:szCs w:val="22"/>
        </w:rPr>
        <w:lastRenderedPageBreak/>
        <w:t xml:space="preserve">Další stanovisko, konkrétně za Ministerstvo dopravy, představil </w:t>
      </w:r>
      <w:r w:rsidRPr="00EA736A">
        <w:rPr>
          <w:rFonts w:cs="Arial"/>
          <w:b/>
          <w:bCs/>
          <w:szCs w:val="22"/>
        </w:rPr>
        <w:t>Luděk Sosna</w:t>
      </w:r>
      <w:r w:rsidRPr="00EA736A">
        <w:rPr>
          <w:rFonts w:cs="Arial"/>
          <w:szCs w:val="22"/>
        </w:rPr>
        <w:t xml:space="preserve">. Jeho řeč se věnovala dvěma rovinám problému snižování emisí z dopravy. Z pohledu infrastruktury bylo zmíněno, že Ministerstvo dopravy se snaží plně podporovat rozvoj infrastruktury skrze Operační program Doprava, který má na toto období oproti předchozímu několikrát navýšený rozpočet, aktuálně 6 miliard Kč. Dále zdůraznil budoucí kroky, které se budou týkat především aktualizace Koncepce při nakládání s nemovitostmi osobních nádraží a Koncepce dálničních odpočívek. Těmito kroky a změnou přístupu k nakládání s pozemky v majetku státu by měl být vytvořen mnohem větší prostor pro rozvoj dobíjecí infrastruktury. Z pohledu veřejné dopravy upozornil především na výhodnost elektromobility na bázi přímého napájení z troleje a využívání kolejové dopravy. Za prioritu též označil železniční infrastrukturu, jejíž modernizace byla označená za klíčovou pro další snižování emisí v dopravě. Pro meziměstskou a městskou dopravu pak vidí jako </w:t>
      </w:r>
      <w:r w:rsidR="00132BD2">
        <w:rPr>
          <w:rFonts w:cs="Arial"/>
          <w:szCs w:val="22"/>
        </w:rPr>
        <w:t>zásadní</w:t>
      </w:r>
      <w:r w:rsidRPr="00EA736A">
        <w:rPr>
          <w:rFonts w:cs="Arial"/>
          <w:szCs w:val="22"/>
        </w:rPr>
        <w:t>, aby došlo k přijetí směrnice v podobě nového zákona o podpoře nízkoemisních vozidel prostřednictvím zadávání veřejných zakázek a veřejných služeb v přepravě cestujících.</w:t>
      </w:r>
    </w:p>
    <w:p w14:paraId="10794AEA" w14:textId="3931C70D" w:rsidR="0058067E" w:rsidRPr="00EA736A" w:rsidRDefault="0058067E" w:rsidP="001E3329">
      <w:pPr>
        <w:spacing w:line="276" w:lineRule="auto"/>
        <w:rPr>
          <w:rFonts w:cs="Arial"/>
          <w:szCs w:val="22"/>
        </w:rPr>
      </w:pPr>
      <w:r w:rsidRPr="00EA736A">
        <w:rPr>
          <w:rFonts w:cs="Arial"/>
          <w:szCs w:val="22"/>
        </w:rPr>
        <w:t xml:space="preserve">Třetí stanovisko za Sdružení automobilového průmyslu AutoSAP prezentovala </w:t>
      </w:r>
      <w:r w:rsidRPr="00EA736A">
        <w:rPr>
          <w:rFonts w:cs="Arial"/>
          <w:b/>
          <w:bCs/>
          <w:szCs w:val="22"/>
        </w:rPr>
        <w:t>Lucie Krčmářová</w:t>
      </w:r>
      <w:r w:rsidRPr="00EA736A">
        <w:rPr>
          <w:rFonts w:cs="Arial"/>
          <w:szCs w:val="22"/>
        </w:rPr>
        <w:t>. Zdůraznila, že s ohledem na dále diskutované faktory by bylo lepší nyní nestanovit pevný datum 2035 pro cíl 100% snížení emisí z prodaných vozidel. Naopak za lepší považuje vyčkat, jelikož pro automotive sektor přišel tento návrh na nové emisní limity teprve dva roky poté, co byla schválena předchozí podoba (2019). Dobrým krokem naopak podle AutoSAP bude vyhodnotit reálné dopady dekarbonizačních technologií až s odstupem, nicméně dříve než je navrhováno v aktuální revizní klauzuli, která mluví o roce 2028. Taktéž upozornila na E</w:t>
      </w:r>
      <w:r w:rsidR="000F76A7">
        <w:rPr>
          <w:rFonts w:cs="Arial"/>
          <w:szCs w:val="22"/>
        </w:rPr>
        <w:t>uro</w:t>
      </w:r>
      <w:r w:rsidRPr="00EA736A">
        <w:rPr>
          <w:rFonts w:cs="Arial"/>
          <w:szCs w:val="22"/>
        </w:rPr>
        <w:t xml:space="preserve"> 7 normu, která leží mimo balíček Fit for 55, ale může automotive sektor významně formovat už od roku 2025, pokud by případný návrh a norma byly schváleny. Mimo jiné podpořila slova předchozích předkladatelů stanovisek o podpoře rozvoje infrastruktury, veřejných zakázek a roli vlády v komunikaci s průmyslovými partnery. S ohledem na veřejnou dopravu upozornila na dostupné financování z fondů EU. V neposlední řadě poukázala na očekávaný návrh revize stanovující emisní normy CO</w:t>
      </w:r>
      <w:r w:rsidRPr="001E3329">
        <w:rPr>
          <w:rFonts w:cs="Arial"/>
          <w:szCs w:val="22"/>
          <w:vertAlign w:val="subscript"/>
        </w:rPr>
        <w:t>2</w:t>
      </w:r>
      <w:r w:rsidRPr="00EA736A">
        <w:rPr>
          <w:rFonts w:cs="Arial"/>
          <w:szCs w:val="22"/>
        </w:rPr>
        <w:t xml:space="preserve"> pro těžká užitková vozidla, které by mohlo rozšířit svou působnost i o autobusovou </w:t>
      </w:r>
      <w:r w:rsidR="001E3329">
        <w:rPr>
          <w:rFonts w:cs="Arial"/>
          <w:szCs w:val="22"/>
        </w:rPr>
        <w:t>dopravu a </w:t>
      </w:r>
      <w:r w:rsidRPr="00EA736A">
        <w:rPr>
          <w:rFonts w:cs="Arial"/>
          <w:szCs w:val="22"/>
        </w:rPr>
        <w:t>nákladní přepravu.</w:t>
      </w:r>
    </w:p>
    <w:p w14:paraId="183BA117" w14:textId="64173A15" w:rsidR="0058067E" w:rsidRPr="00EA736A" w:rsidRDefault="0058067E" w:rsidP="001E3329">
      <w:pPr>
        <w:spacing w:line="276" w:lineRule="auto"/>
        <w:rPr>
          <w:rFonts w:cs="Arial"/>
          <w:szCs w:val="22"/>
        </w:rPr>
      </w:pPr>
      <w:r w:rsidRPr="00EA736A">
        <w:rPr>
          <w:rFonts w:cs="Arial"/>
          <w:szCs w:val="22"/>
        </w:rPr>
        <w:t>V následné diskuzi vystoupili odborníci ze státní správy, před</w:t>
      </w:r>
      <w:r w:rsidR="001E3329">
        <w:rPr>
          <w:rFonts w:cs="Arial"/>
          <w:szCs w:val="22"/>
        </w:rPr>
        <w:t>stavitelé sociálních partnerů i </w:t>
      </w:r>
      <w:r w:rsidRPr="00EA736A">
        <w:rPr>
          <w:rFonts w:cs="Arial"/>
          <w:szCs w:val="22"/>
        </w:rPr>
        <w:t xml:space="preserve">zástupci soukromých společností – jmenovitě europoslanec </w:t>
      </w:r>
      <w:r w:rsidRPr="00EA736A">
        <w:rPr>
          <w:rFonts w:cs="Arial"/>
          <w:b/>
          <w:bCs/>
          <w:szCs w:val="22"/>
        </w:rPr>
        <w:t>Luděk Niedermayer</w:t>
      </w:r>
      <w:r w:rsidRPr="00EA736A">
        <w:rPr>
          <w:rFonts w:cs="Arial"/>
          <w:szCs w:val="22"/>
        </w:rPr>
        <w:t xml:space="preserve">, za Evropský hospodářský a sociální výbor </w:t>
      </w:r>
      <w:r w:rsidRPr="00EA736A">
        <w:rPr>
          <w:rFonts w:cs="Arial"/>
          <w:b/>
          <w:bCs/>
          <w:szCs w:val="22"/>
        </w:rPr>
        <w:t>Zuzana Brzobohatá</w:t>
      </w:r>
      <w:r w:rsidRPr="00EA736A">
        <w:rPr>
          <w:rFonts w:cs="Arial"/>
          <w:szCs w:val="22"/>
        </w:rPr>
        <w:t xml:space="preserve">, manažer strategických projektů v energetice ve společnosti Deloitte, </w:t>
      </w:r>
      <w:r w:rsidRPr="00EA736A">
        <w:rPr>
          <w:rFonts w:cs="Arial"/>
          <w:b/>
          <w:bCs/>
          <w:szCs w:val="22"/>
        </w:rPr>
        <w:t>Miroslav Lopour</w:t>
      </w:r>
      <w:r w:rsidRPr="00EA736A">
        <w:rPr>
          <w:rFonts w:cs="Arial"/>
          <w:szCs w:val="22"/>
        </w:rPr>
        <w:t xml:space="preserve">, </w:t>
      </w:r>
      <w:r w:rsidRPr="00EA736A">
        <w:rPr>
          <w:rFonts w:cs="Arial"/>
          <w:b/>
          <w:bCs/>
          <w:szCs w:val="22"/>
        </w:rPr>
        <w:t>Robert Veselý</w:t>
      </w:r>
      <w:r w:rsidRPr="00EA736A">
        <w:rPr>
          <w:rFonts w:cs="Arial"/>
          <w:szCs w:val="22"/>
        </w:rPr>
        <w:t xml:space="preserve"> z Ministerstva pro místní rozvoj, </w:t>
      </w:r>
      <w:r w:rsidRPr="00EA736A">
        <w:rPr>
          <w:rFonts w:cs="Arial"/>
          <w:b/>
          <w:bCs/>
          <w:szCs w:val="22"/>
        </w:rPr>
        <w:t>Oldřich Macák</w:t>
      </w:r>
      <w:r w:rsidRPr="00EA736A">
        <w:rPr>
          <w:rFonts w:cs="Arial"/>
          <w:szCs w:val="22"/>
        </w:rPr>
        <w:t xml:space="preserve"> z Ministerstva průmyslu a obchodu, poradce europoslankyně Konečné </w:t>
      </w:r>
      <w:r w:rsidRPr="00EA736A">
        <w:rPr>
          <w:rFonts w:cs="Arial"/>
          <w:b/>
          <w:bCs/>
          <w:szCs w:val="22"/>
        </w:rPr>
        <w:t>Petr Karola</w:t>
      </w:r>
      <w:r w:rsidRPr="00EA736A">
        <w:rPr>
          <w:rFonts w:cs="Arial"/>
          <w:szCs w:val="22"/>
        </w:rPr>
        <w:t xml:space="preserve">, </w:t>
      </w:r>
      <w:r w:rsidRPr="00EA736A">
        <w:rPr>
          <w:rFonts w:cs="Arial"/>
          <w:b/>
          <w:bCs/>
          <w:szCs w:val="22"/>
        </w:rPr>
        <w:t>Milena Hrdinková</w:t>
      </w:r>
      <w:r w:rsidRPr="00EA736A">
        <w:rPr>
          <w:rFonts w:cs="Arial"/>
          <w:szCs w:val="22"/>
        </w:rPr>
        <w:t xml:space="preserve"> z Úřadu vlády ČR, </w:t>
      </w:r>
      <w:r w:rsidRPr="00EA736A">
        <w:rPr>
          <w:rFonts w:cs="Arial"/>
          <w:b/>
          <w:bCs/>
          <w:szCs w:val="22"/>
        </w:rPr>
        <w:t>Lucie Krčmářová</w:t>
      </w:r>
      <w:r w:rsidRPr="00EA736A">
        <w:rPr>
          <w:rFonts w:cs="Arial"/>
          <w:szCs w:val="22"/>
        </w:rPr>
        <w:t xml:space="preserve"> z AutoSAP, koordinátor vnějších vztahů Škoda Auto </w:t>
      </w:r>
      <w:r w:rsidRPr="00EA736A">
        <w:rPr>
          <w:rFonts w:cs="Arial"/>
          <w:b/>
          <w:bCs/>
          <w:szCs w:val="22"/>
        </w:rPr>
        <w:t>Rudolf Matúš</w:t>
      </w:r>
      <w:r w:rsidRPr="00EA736A">
        <w:rPr>
          <w:rFonts w:cs="Arial"/>
          <w:szCs w:val="22"/>
        </w:rPr>
        <w:t xml:space="preserve">, </w:t>
      </w:r>
      <w:r w:rsidRPr="00EA736A">
        <w:rPr>
          <w:rFonts w:cs="Arial"/>
          <w:b/>
          <w:bCs/>
          <w:szCs w:val="22"/>
        </w:rPr>
        <w:t>Luděk Sosna</w:t>
      </w:r>
      <w:r w:rsidRPr="00EA736A">
        <w:rPr>
          <w:rFonts w:cs="Arial"/>
          <w:szCs w:val="22"/>
        </w:rPr>
        <w:t xml:space="preserve"> z Ministerstva dopravy, senátor Parlamentu ČR </w:t>
      </w:r>
      <w:r w:rsidRPr="00EA736A">
        <w:rPr>
          <w:rFonts w:cs="Arial"/>
          <w:b/>
          <w:bCs/>
          <w:szCs w:val="22"/>
        </w:rPr>
        <w:t>Mikuláš Bek</w:t>
      </w:r>
      <w:r w:rsidRPr="00EA736A">
        <w:rPr>
          <w:rFonts w:cs="Arial"/>
          <w:szCs w:val="22"/>
        </w:rPr>
        <w:t xml:space="preserve">, </w:t>
      </w:r>
      <w:r w:rsidRPr="00EA736A">
        <w:rPr>
          <w:rFonts w:cs="Arial"/>
          <w:b/>
          <w:bCs/>
          <w:szCs w:val="22"/>
        </w:rPr>
        <w:t>Michaela Mlíčková</w:t>
      </w:r>
      <w:r w:rsidRPr="00EA736A">
        <w:rPr>
          <w:rFonts w:cs="Arial"/>
          <w:szCs w:val="22"/>
        </w:rPr>
        <w:t xml:space="preserve"> z Akademie věd, </w:t>
      </w:r>
      <w:r w:rsidRPr="00EA736A">
        <w:rPr>
          <w:rFonts w:cs="Arial"/>
          <w:b/>
          <w:bCs/>
          <w:szCs w:val="22"/>
        </w:rPr>
        <w:t>Lucie Horová</w:t>
      </w:r>
      <w:r w:rsidRPr="00EA736A">
        <w:rPr>
          <w:rFonts w:cs="Arial"/>
          <w:szCs w:val="22"/>
        </w:rPr>
        <w:t xml:space="preserve"> z ČEZ, ředitel Institutu pro evropskou politiku </w:t>
      </w:r>
      <w:r w:rsidRPr="00EA736A">
        <w:rPr>
          <w:rFonts w:cs="Arial"/>
          <w:b/>
          <w:bCs/>
          <w:szCs w:val="22"/>
        </w:rPr>
        <w:t>Zdeněk Beránek</w:t>
      </w:r>
      <w:r w:rsidRPr="00EA736A">
        <w:rPr>
          <w:rFonts w:cs="Arial"/>
          <w:szCs w:val="22"/>
        </w:rPr>
        <w:t xml:space="preserve"> a </w:t>
      </w:r>
      <w:r w:rsidRPr="00EA736A">
        <w:rPr>
          <w:rFonts w:cs="Arial"/>
          <w:b/>
          <w:bCs/>
          <w:szCs w:val="22"/>
        </w:rPr>
        <w:t>Michal Hrubý</w:t>
      </w:r>
      <w:r w:rsidRPr="00EA736A">
        <w:rPr>
          <w:rFonts w:cs="Arial"/>
          <w:szCs w:val="22"/>
        </w:rPr>
        <w:t xml:space="preserve"> z Institutu pro evropskou politiku EUROPEUM.</w:t>
      </w:r>
    </w:p>
    <w:p w14:paraId="71FDC729" w14:textId="6202A07C" w:rsidR="0058067E" w:rsidRPr="00EA736A" w:rsidRDefault="0058067E" w:rsidP="001E3329">
      <w:pPr>
        <w:spacing w:line="276" w:lineRule="auto"/>
        <w:rPr>
          <w:rFonts w:cs="Arial"/>
          <w:szCs w:val="22"/>
        </w:rPr>
      </w:pPr>
      <w:r w:rsidRPr="00EA736A">
        <w:rPr>
          <w:rFonts w:cs="Arial"/>
          <w:szCs w:val="22"/>
        </w:rPr>
        <w:t xml:space="preserve">Kromě výše zmíněných stanovisek a názorů </w:t>
      </w:r>
      <w:r w:rsidR="00132BD2">
        <w:rPr>
          <w:rFonts w:cs="Arial"/>
          <w:szCs w:val="22"/>
        </w:rPr>
        <w:t>prezentovaných</w:t>
      </w:r>
      <w:r w:rsidR="00132BD2" w:rsidRPr="00EA736A">
        <w:rPr>
          <w:rFonts w:cs="Arial"/>
          <w:szCs w:val="22"/>
        </w:rPr>
        <w:t xml:space="preserve"> </w:t>
      </w:r>
      <w:r w:rsidRPr="00EA736A">
        <w:rPr>
          <w:rFonts w:cs="Arial"/>
          <w:szCs w:val="22"/>
        </w:rPr>
        <w:t>předkladateli stanovisek debatou také rezonovala témata spojená s přecho</w:t>
      </w:r>
      <w:r w:rsidR="001E3329">
        <w:rPr>
          <w:rFonts w:cs="Arial"/>
          <w:szCs w:val="22"/>
        </w:rPr>
        <w:t>dem na čistou energetiku v ČR a </w:t>
      </w:r>
      <w:r w:rsidRPr="00EA736A">
        <w:rPr>
          <w:rFonts w:cs="Arial"/>
          <w:szCs w:val="22"/>
        </w:rPr>
        <w:t xml:space="preserve">makroekonomické výhledy s ohledem na zaměstnanost v automotive sektoru. Jako </w:t>
      </w:r>
      <w:r w:rsidRPr="00EA736A">
        <w:rPr>
          <w:rFonts w:cs="Arial"/>
          <w:szCs w:val="22"/>
        </w:rPr>
        <w:lastRenderedPageBreak/>
        <w:t>důležité téma k další debatě byla zdůrazněna možnost vzniku nové emisní normy Euro 7, která by do automobilového průmyslu přinesla ještě větší tlak na dosavadní dekarbonizaci v dopravě a potřebné investice. Zastřešující myšlenkou, která zazněla několikrát napříč debatou, byl apel na potřebu konat a společnými silami snižo</w:t>
      </w:r>
      <w:r w:rsidR="001E3329">
        <w:rPr>
          <w:rFonts w:cs="Arial"/>
          <w:szCs w:val="22"/>
        </w:rPr>
        <w:t>vat emise skleníkových plynů, a </w:t>
      </w:r>
      <w:r w:rsidRPr="00EA736A">
        <w:rPr>
          <w:rFonts w:cs="Arial"/>
          <w:szCs w:val="22"/>
        </w:rPr>
        <w:t>k tomu využívat všech dostupných řešení – elektřiny, vodíku či jiných alternativních paliv. Impulzem pro budoucí jednání bylo označeno blížící se předsednictví ČR v Radě EU v roce 2022.</w:t>
      </w:r>
    </w:p>
    <w:p w14:paraId="2078EA48" w14:textId="68E38F4C" w:rsidR="0058067E" w:rsidRDefault="0058067E" w:rsidP="00EA736A">
      <w:pPr>
        <w:pStyle w:val="Nadpis2"/>
        <w:jc w:val="both"/>
      </w:pPr>
      <w:r>
        <w:t>Závěry z diskuze</w:t>
      </w:r>
    </w:p>
    <w:p w14:paraId="59C09762" w14:textId="424224F5" w:rsidR="0058067E" w:rsidRPr="00EA736A" w:rsidRDefault="0058067E" w:rsidP="001E3329">
      <w:pPr>
        <w:spacing w:line="276" w:lineRule="auto"/>
        <w:rPr>
          <w:rFonts w:cs="Arial"/>
          <w:szCs w:val="22"/>
        </w:rPr>
      </w:pPr>
      <w:r w:rsidRPr="00EA736A">
        <w:rPr>
          <w:rFonts w:cs="Arial"/>
          <w:szCs w:val="22"/>
        </w:rPr>
        <w:t xml:space="preserve">Předkladatelé stanovisek se shodovali na tom, že v současné situaci by bylo lepší nestanovit konkrétní </w:t>
      </w:r>
      <w:r w:rsidRPr="001E3329">
        <w:rPr>
          <w:rFonts w:cs="Arial"/>
          <w:b/>
          <w:szCs w:val="22"/>
        </w:rPr>
        <w:t>datum pro ukončení prodejů vozidel se spalovacím motorem</w:t>
      </w:r>
      <w:r w:rsidRPr="00EA736A">
        <w:rPr>
          <w:rFonts w:cs="Arial"/>
          <w:szCs w:val="22"/>
        </w:rPr>
        <w:t xml:space="preserve"> – tedy umožnění prodeje pouze bezemisních vozidel – počínaje rokem 2035. Na druhou stranu ovšem mezi diskutujícími byli tací, kteří považují elektrifikaci vozového parku za nutnou a pevně stanovené datum může dát podnikatelskému sektoru dostatečnou jistotu s ohledem na vývoj a výzkum, investice i strategické plánování. Navíc se zdá, že napříč Radou EU bude volba pevného data </w:t>
      </w:r>
      <w:r w:rsidR="00132BD2" w:rsidRPr="00EA736A">
        <w:rPr>
          <w:rFonts w:cs="Arial"/>
          <w:szCs w:val="22"/>
        </w:rPr>
        <w:t>preferován</w:t>
      </w:r>
      <w:r w:rsidR="00132BD2">
        <w:rPr>
          <w:rFonts w:cs="Arial"/>
          <w:szCs w:val="22"/>
        </w:rPr>
        <w:t>a</w:t>
      </w:r>
      <w:r w:rsidRPr="00EA736A">
        <w:rPr>
          <w:rFonts w:cs="Arial"/>
          <w:szCs w:val="22"/>
        </w:rPr>
        <w:t>. Stejně jako je elektrifikace preferovanou volbou průmyslu.</w:t>
      </w:r>
    </w:p>
    <w:p w14:paraId="4C7C7287" w14:textId="0CAF340D" w:rsidR="0058067E" w:rsidRPr="00EA736A" w:rsidRDefault="0058067E" w:rsidP="001E3329">
      <w:pPr>
        <w:spacing w:line="276" w:lineRule="auto"/>
        <w:rPr>
          <w:rFonts w:cs="Arial"/>
          <w:szCs w:val="22"/>
        </w:rPr>
      </w:pPr>
      <w:r w:rsidRPr="00EA736A">
        <w:rPr>
          <w:rFonts w:cs="Arial"/>
          <w:szCs w:val="22"/>
        </w:rPr>
        <w:t xml:space="preserve">Všichni účastníci se shodli na tom, že mimo balíček Fit for 55 bude podstatné vést důkladnou debatu nad možným zavedením nové </w:t>
      </w:r>
      <w:r w:rsidRPr="001E3329">
        <w:rPr>
          <w:rFonts w:cs="Arial"/>
          <w:b/>
          <w:szCs w:val="22"/>
        </w:rPr>
        <w:t>emisní normy E</w:t>
      </w:r>
      <w:r w:rsidR="000F76A7" w:rsidRPr="001E3329">
        <w:rPr>
          <w:rFonts w:cs="Arial"/>
          <w:b/>
          <w:szCs w:val="22"/>
        </w:rPr>
        <w:t>uro</w:t>
      </w:r>
      <w:r w:rsidRPr="001E3329">
        <w:rPr>
          <w:rFonts w:cs="Arial"/>
          <w:b/>
          <w:szCs w:val="22"/>
        </w:rPr>
        <w:t xml:space="preserve"> 7</w:t>
      </w:r>
      <w:r w:rsidRPr="00EA736A">
        <w:rPr>
          <w:rFonts w:cs="Arial"/>
          <w:szCs w:val="22"/>
        </w:rPr>
        <w:t>, která může přinést zásadní změnu do prodejů aut již v roce 2025.</w:t>
      </w:r>
    </w:p>
    <w:p w14:paraId="5D427C68" w14:textId="5F4D5BAF" w:rsidR="0058067E" w:rsidRPr="00EA736A" w:rsidRDefault="0058067E" w:rsidP="001E3329">
      <w:pPr>
        <w:spacing w:line="276" w:lineRule="auto"/>
        <w:rPr>
          <w:rFonts w:cs="Arial"/>
          <w:szCs w:val="22"/>
        </w:rPr>
      </w:pPr>
      <w:r w:rsidRPr="00EA736A">
        <w:rPr>
          <w:rFonts w:cs="Arial"/>
          <w:szCs w:val="22"/>
        </w:rPr>
        <w:t xml:space="preserve">Účastníci kulatého stolu se též shodovali na potřebě </w:t>
      </w:r>
      <w:r w:rsidRPr="001E3329">
        <w:rPr>
          <w:rFonts w:cs="Arial"/>
          <w:b/>
          <w:szCs w:val="22"/>
        </w:rPr>
        <w:t>budovat dobíjecí a plnící infrastrukturu</w:t>
      </w:r>
      <w:r w:rsidRPr="00EA736A">
        <w:rPr>
          <w:rFonts w:cs="Arial"/>
          <w:szCs w:val="22"/>
        </w:rPr>
        <w:t>, která bude naplňovat požadavky EU, jelikož z této infrastruktury ve výsledku čerpají všichni, a ČR jako významn</w:t>
      </w:r>
      <w:r w:rsidR="005332B6">
        <w:rPr>
          <w:rFonts w:cs="Arial"/>
          <w:szCs w:val="22"/>
        </w:rPr>
        <w:t>á</w:t>
      </w:r>
      <w:r w:rsidRPr="00EA736A">
        <w:rPr>
          <w:rFonts w:cs="Arial"/>
          <w:szCs w:val="22"/>
        </w:rPr>
        <w:t xml:space="preserve"> </w:t>
      </w:r>
      <w:r w:rsidR="005332B6">
        <w:rPr>
          <w:rFonts w:cs="Arial"/>
          <w:szCs w:val="22"/>
        </w:rPr>
        <w:t>tranzitní</w:t>
      </w:r>
      <w:r w:rsidR="005332B6" w:rsidRPr="00EA736A">
        <w:rPr>
          <w:rFonts w:cs="Arial"/>
          <w:szCs w:val="22"/>
        </w:rPr>
        <w:t xml:space="preserve"> </w:t>
      </w:r>
      <w:r w:rsidR="005332B6">
        <w:rPr>
          <w:rFonts w:cs="Arial"/>
          <w:szCs w:val="22"/>
        </w:rPr>
        <w:t>země</w:t>
      </w:r>
      <w:r w:rsidR="005332B6" w:rsidRPr="00EA736A">
        <w:rPr>
          <w:rFonts w:cs="Arial"/>
          <w:szCs w:val="22"/>
        </w:rPr>
        <w:t xml:space="preserve"> </w:t>
      </w:r>
      <w:r w:rsidRPr="00EA736A">
        <w:rPr>
          <w:rFonts w:cs="Arial"/>
          <w:szCs w:val="22"/>
        </w:rPr>
        <w:t xml:space="preserve">musí dobrou infrastrukturu vybudovat i z tohoto důvodu. Návrhy a metodika výpočtu potřebné infrastruktury ovšem vzbuzují otázky a </w:t>
      </w:r>
      <w:r w:rsidR="00BE5DBC">
        <w:rPr>
          <w:rFonts w:cs="Arial"/>
          <w:szCs w:val="22"/>
        </w:rPr>
        <w:t>měly</w:t>
      </w:r>
      <w:r w:rsidR="00BE5DBC" w:rsidRPr="00EA736A">
        <w:rPr>
          <w:rFonts w:cs="Arial"/>
          <w:szCs w:val="22"/>
        </w:rPr>
        <w:t xml:space="preserve"> </w:t>
      </w:r>
      <w:r w:rsidRPr="00EA736A">
        <w:rPr>
          <w:rFonts w:cs="Arial"/>
          <w:szCs w:val="22"/>
        </w:rPr>
        <w:t xml:space="preserve">by být vyjasněny. </w:t>
      </w:r>
    </w:p>
    <w:p w14:paraId="04415FEE" w14:textId="2F180250" w:rsidR="0058067E" w:rsidRPr="00EA736A" w:rsidRDefault="0058067E" w:rsidP="001E3329">
      <w:pPr>
        <w:spacing w:line="276" w:lineRule="auto"/>
        <w:rPr>
          <w:rFonts w:cs="Arial"/>
          <w:szCs w:val="22"/>
        </w:rPr>
      </w:pPr>
      <w:r w:rsidRPr="00EA736A">
        <w:rPr>
          <w:rFonts w:cs="Arial"/>
          <w:szCs w:val="22"/>
        </w:rPr>
        <w:t xml:space="preserve">Dále bylo zdůrazněno, že ČR si nemůže dovolit nadále skepticky pochybovat o technologiích pro čistou mobilitu a musí se </w:t>
      </w:r>
      <w:r w:rsidRPr="001E3329">
        <w:rPr>
          <w:rFonts w:cs="Arial"/>
          <w:b/>
          <w:szCs w:val="22"/>
        </w:rPr>
        <w:t>přizpůsobit trendu</w:t>
      </w:r>
      <w:r w:rsidRPr="00EA736A">
        <w:rPr>
          <w:rFonts w:cs="Arial"/>
          <w:szCs w:val="22"/>
        </w:rPr>
        <w:t>. Jelikož automobilový průmysl tvoří podstatnou část domácího produktu a ještě významnější so</w:t>
      </w:r>
      <w:r w:rsidR="001E3329">
        <w:rPr>
          <w:rFonts w:cs="Arial"/>
          <w:szCs w:val="22"/>
        </w:rPr>
        <w:t>učást českého exportu, musíme i </w:t>
      </w:r>
      <w:r w:rsidRPr="00EA736A">
        <w:rPr>
          <w:rFonts w:cs="Arial"/>
          <w:szCs w:val="22"/>
        </w:rPr>
        <w:t>výrobně přizpůsobit náš program zahraniční poptávce.</w:t>
      </w:r>
      <w:r w:rsidR="001E3329">
        <w:rPr>
          <w:rFonts w:cs="Arial"/>
          <w:szCs w:val="22"/>
        </w:rPr>
        <w:t xml:space="preserve"> </w:t>
      </w:r>
      <w:r w:rsidRPr="00EA736A">
        <w:rPr>
          <w:rFonts w:cs="Arial"/>
          <w:szCs w:val="22"/>
        </w:rPr>
        <w:t xml:space="preserve">Za </w:t>
      </w:r>
      <w:r w:rsidRPr="001E3329">
        <w:rPr>
          <w:rFonts w:cs="Arial"/>
          <w:b/>
          <w:szCs w:val="22"/>
        </w:rPr>
        <w:t>pozitivní a potřebný impuls</w:t>
      </w:r>
      <w:r w:rsidRPr="00EA736A">
        <w:rPr>
          <w:rFonts w:cs="Arial"/>
          <w:szCs w:val="22"/>
        </w:rPr>
        <w:t xml:space="preserve"> k rozšíření elektromobility mezi podnikatelskými subjekty byl označen návrh na snížení odvodů u služebního vozu využívaného pro soukromé účely z 1 % na 0,5 %, popř. 0,25 %. Dále také zrychlené odepisování, tedy např. ponechat alespoň v nejbližších letech daňové odpisy osobních vozidel na 2 roky, nikoliv 5 let.</w:t>
      </w:r>
    </w:p>
    <w:p w14:paraId="141582BF" w14:textId="1A8A887E" w:rsidR="00A3475C" w:rsidRPr="003619DF" w:rsidRDefault="0058067E" w:rsidP="001E3329">
      <w:pPr>
        <w:spacing w:line="276" w:lineRule="auto"/>
        <w:rPr>
          <w:rFonts w:asciiTheme="minorHAnsi" w:hAnsiTheme="minorHAnsi" w:cstheme="minorHAnsi"/>
          <w:sz w:val="24"/>
        </w:rPr>
      </w:pPr>
      <w:r w:rsidRPr="00EA736A">
        <w:rPr>
          <w:rFonts w:cs="Arial"/>
          <w:szCs w:val="22"/>
        </w:rPr>
        <w:t xml:space="preserve">V neposlední řadě byla zdůrazněná základní myšlenka </w:t>
      </w:r>
      <w:r w:rsidRPr="001E3329">
        <w:rPr>
          <w:rFonts w:cs="Arial"/>
          <w:b/>
          <w:szCs w:val="22"/>
        </w:rPr>
        <w:t>snižování emisí</w:t>
      </w:r>
      <w:r w:rsidRPr="00EA736A">
        <w:rPr>
          <w:rFonts w:cs="Arial"/>
          <w:szCs w:val="22"/>
        </w:rPr>
        <w:t xml:space="preserve"> – tedy, že lépe než osobní dopravou je vhodné cestovat veřejnou dopravou, a lépe než veřejnou dopravou je </w:t>
      </w:r>
      <w:r w:rsidR="005332B6">
        <w:rPr>
          <w:rFonts w:cs="Arial"/>
          <w:szCs w:val="22"/>
        </w:rPr>
        <w:t xml:space="preserve">v některých situacích </w:t>
      </w:r>
      <w:r w:rsidRPr="00EA736A">
        <w:rPr>
          <w:rFonts w:cs="Arial"/>
          <w:szCs w:val="22"/>
        </w:rPr>
        <w:t>lepší</w:t>
      </w:r>
      <w:r w:rsidR="005332B6">
        <w:rPr>
          <w:rFonts w:cs="Arial"/>
          <w:szCs w:val="22"/>
        </w:rPr>
        <w:t xml:space="preserve"> se</w:t>
      </w:r>
      <w:r w:rsidRPr="00EA736A">
        <w:rPr>
          <w:rFonts w:cs="Arial"/>
          <w:szCs w:val="22"/>
        </w:rPr>
        <w:t xml:space="preserve"> </w:t>
      </w:r>
      <w:r w:rsidR="005332B6">
        <w:rPr>
          <w:rFonts w:cs="Arial"/>
          <w:szCs w:val="22"/>
        </w:rPr>
        <w:t>přesouvat pěšky</w:t>
      </w:r>
      <w:r w:rsidRPr="00EA736A">
        <w:rPr>
          <w:rFonts w:cs="Arial"/>
          <w:szCs w:val="22"/>
        </w:rPr>
        <w:t xml:space="preserve">. Tento základní princip </w:t>
      </w:r>
      <w:r w:rsidR="00AE1DF7">
        <w:rPr>
          <w:rFonts w:cs="Arial"/>
          <w:szCs w:val="22"/>
        </w:rPr>
        <w:t xml:space="preserve">kombinování vhodných dostupných dopravních možností </w:t>
      </w:r>
      <w:r w:rsidRPr="00EA736A">
        <w:rPr>
          <w:rFonts w:cs="Arial"/>
          <w:szCs w:val="22"/>
        </w:rPr>
        <w:t xml:space="preserve">byl poté akcentován </w:t>
      </w:r>
      <w:r w:rsidR="00AE1DF7">
        <w:rPr>
          <w:rFonts w:cs="Arial"/>
          <w:szCs w:val="22"/>
        </w:rPr>
        <w:t xml:space="preserve">především </w:t>
      </w:r>
      <w:r w:rsidRPr="00EA736A">
        <w:rPr>
          <w:rFonts w:cs="Arial"/>
          <w:szCs w:val="22"/>
        </w:rPr>
        <w:t>ve spojení s multimodální dopravou, modernizací vozového parku veřejné dopravy a jejím lepším využitím</w:t>
      </w:r>
      <w:r w:rsidRPr="00EA736A">
        <w:rPr>
          <w:rFonts w:asciiTheme="minorHAnsi" w:hAnsiTheme="minorHAnsi" w:cstheme="minorHAnsi"/>
          <w:sz w:val="24"/>
        </w:rPr>
        <w:t>.</w:t>
      </w:r>
      <w:r w:rsidR="00EA736A" w:rsidRPr="001E3329">
        <w:rPr>
          <w:rFonts w:cs="Arial"/>
          <w:szCs w:val="22"/>
        </w:rPr>
        <w:t xml:space="preserve"> </w:t>
      </w:r>
      <w:r w:rsidR="00596AFD" w:rsidRPr="001E3329">
        <w:rPr>
          <w:rFonts w:cs="Arial"/>
          <w:szCs w:val="22"/>
        </w:rPr>
        <w:t>Z prezentovaných stanovisek a následné diskuze</w:t>
      </w:r>
      <w:r w:rsidR="00480DCE" w:rsidRPr="001E3329">
        <w:rPr>
          <w:rFonts w:cs="Arial"/>
          <w:szCs w:val="22"/>
        </w:rPr>
        <w:t xml:space="preserve"> </w:t>
      </w:r>
      <w:r w:rsidR="00596AFD" w:rsidRPr="001E3329">
        <w:rPr>
          <w:rFonts w:cs="Arial"/>
          <w:szCs w:val="22"/>
        </w:rPr>
        <w:t xml:space="preserve">vyplynula </w:t>
      </w:r>
      <w:r w:rsidR="00C32C3D" w:rsidRPr="001E3329">
        <w:rPr>
          <w:rFonts w:cs="Arial"/>
          <w:szCs w:val="22"/>
        </w:rPr>
        <w:t xml:space="preserve">tato </w:t>
      </w:r>
      <w:r w:rsidR="00596AFD" w:rsidRPr="001E3329">
        <w:rPr>
          <w:rFonts w:cs="Arial"/>
          <w:b/>
          <w:szCs w:val="22"/>
        </w:rPr>
        <w:t>doporučení:</w:t>
      </w:r>
    </w:p>
    <w:p w14:paraId="18458B5E" w14:textId="77777777" w:rsidR="00023601" w:rsidRPr="000F137F" w:rsidRDefault="00023601" w:rsidP="00EA736A">
      <w:pPr>
        <w:pBdr>
          <w:top w:val="thickThinSmallGap" w:sz="12" w:space="0" w:color="284C96"/>
          <w:left w:val="thickThinSmallGap" w:sz="12" w:space="4" w:color="284C96"/>
          <w:bottom w:val="thinThickSmallGap" w:sz="12" w:space="31" w:color="284C96"/>
          <w:right w:val="thinThickSmallGap" w:sz="12" w:space="4" w:color="284C96"/>
        </w:pBdr>
        <w:rPr>
          <w:rFonts w:ascii="JohnSans" w:hAnsi="JohnSans"/>
          <w:b/>
          <w:color w:val="284C96"/>
          <w:sz w:val="26"/>
          <w:szCs w:val="26"/>
        </w:rPr>
      </w:pPr>
      <w:r w:rsidRPr="000F137F">
        <w:rPr>
          <w:rFonts w:ascii="JohnSans" w:hAnsi="JohnSans"/>
          <w:b/>
          <w:color w:val="284C96"/>
          <w:sz w:val="26"/>
          <w:szCs w:val="26"/>
        </w:rPr>
        <w:lastRenderedPageBreak/>
        <w:t>Doporučení Národního konventu o EU:</w:t>
      </w:r>
    </w:p>
    <w:p w14:paraId="3D0CB310" w14:textId="58AA375A" w:rsidR="00880635" w:rsidRPr="00EA736A" w:rsidRDefault="004D5973" w:rsidP="00EA736A">
      <w:pPr>
        <w:pBdr>
          <w:top w:val="thickThinSmallGap" w:sz="12" w:space="0" w:color="284C96"/>
          <w:left w:val="thickThinSmallGap" w:sz="12" w:space="4" w:color="284C96"/>
          <w:bottom w:val="thinThickSmallGap" w:sz="12" w:space="31" w:color="284C96"/>
          <w:right w:val="thinThickSmallGap" w:sz="12" w:space="4" w:color="284C96"/>
        </w:pBdr>
        <w:spacing w:line="240" w:lineRule="auto"/>
        <w:rPr>
          <w:rFonts w:cs="Arial"/>
          <w:bCs/>
          <w:szCs w:val="22"/>
        </w:rPr>
      </w:pPr>
      <w:r w:rsidRPr="00EA736A">
        <w:rPr>
          <w:rFonts w:asciiTheme="minorHAnsi" w:hAnsiTheme="minorHAnsi" w:cstheme="minorHAnsi"/>
          <w:b/>
          <w:color w:val="284C96"/>
          <w:sz w:val="24"/>
        </w:rPr>
        <w:t>1.</w:t>
      </w:r>
      <w:r w:rsidR="000138B5" w:rsidRPr="00EA736A">
        <w:rPr>
          <w:rFonts w:asciiTheme="minorHAnsi" w:hAnsiTheme="minorHAnsi" w:cstheme="minorHAnsi"/>
          <w:sz w:val="24"/>
        </w:rPr>
        <w:tab/>
      </w:r>
      <w:r w:rsidR="0058067E" w:rsidRPr="00EA736A">
        <w:rPr>
          <w:rFonts w:cs="Arial"/>
          <w:szCs w:val="22"/>
        </w:rPr>
        <w:t xml:space="preserve">Vláda ČR by měla být </w:t>
      </w:r>
      <w:r w:rsidR="0058067E" w:rsidRPr="00E273C2">
        <w:rPr>
          <w:rFonts w:cs="Arial"/>
          <w:b/>
          <w:szCs w:val="22"/>
        </w:rPr>
        <w:t>obezřetná při úvaze o posunutí data ukončení prodejů</w:t>
      </w:r>
      <w:r w:rsidR="0058067E" w:rsidRPr="00EA736A">
        <w:rPr>
          <w:rFonts w:cs="Arial"/>
          <w:szCs w:val="22"/>
        </w:rPr>
        <w:t xml:space="preserve"> vozidel s nenulovými emisemi</w:t>
      </w:r>
      <w:r w:rsidR="00FB55BB">
        <w:rPr>
          <w:rFonts w:cs="Arial"/>
          <w:szCs w:val="22"/>
        </w:rPr>
        <w:t>.</w:t>
      </w:r>
      <w:r w:rsidR="0058067E" w:rsidRPr="00EA736A">
        <w:rPr>
          <w:rFonts w:cs="Arial"/>
          <w:szCs w:val="22"/>
        </w:rPr>
        <w:t xml:space="preserve"> </w:t>
      </w:r>
      <w:r w:rsidR="00BE5DBC">
        <w:rPr>
          <w:rFonts w:cs="Arial"/>
          <w:szCs w:val="22"/>
        </w:rPr>
        <w:t>N</w:t>
      </w:r>
      <w:r w:rsidR="0058067E" w:rsidRPr="00EA736A">
        <w:rPr>
          <w:rFonts w:cs="Arial"/>
          <w:szCs w:val="22"/>
        </w:rPr>
        <w:t>ávrhem Fit for 55 stanovený rok 2035 bude</w:t>
      </w:r>
      <w:r w:rsidR="00BE5DBC">
        <w:rPr>
          <w:rFonts w:cs="Arial"/>
          <w:szCs w:val="22"/>
        </w:rPr>
        <w:t xml:space="preserve"> podle všeho</w:t>
      </w:r>
      <w:r w:rsidR="0058067E" w:rsidRPr="00EA736A">
        <w:rPr>
          <w:rFonts w:cs="Arial"/>
          <w:szCs w:val="22"/>
        </w:rPr>
        <w:t xml:space="preserve"> </w:t>
      </w:r>
      <w:r w:rsidR="00FB55BB">
        <w:rPr>
          <w:rFonts w:cs="Arial"/>
          <w:szCs w:val="22"/>
        </w:rPr>
        <w:t xml:space="preserve">většinově </w:t>
      </w:r>
      <w:r w:rsidR="0058067E" w:rsidRPr="00EA736A">
        <w:rPr>
          <w:rFonts w:cs="Arial"/>
          <w:szCs w:val="22"/>
        </w:rPr>
        <w:t>preferovanou volbou Rady EU</w:t>
      </w:r>
      <w:r w:rsidR="00FB55BB">
        <w:rPr>
          <w:rFonts w:cs="Arial"/>
          <w:szCs w:val="22"/>
        </w:rPr>
        <w:t xml:space="preserve">, a proto by </w:t>
      </w:r>
      <w:r w:rsidR="00BE5DBC">
        <w:rPr>
          <w:rFonts w:cs="Arial"/>
          <w:szCs w:val="22"/>
        </w:rPr>
        <w:t xml:space="preserve">měla </w:t>
      </w:r>
      <w:r w:rsidR="00FB55BB">
        <w:rPr>
          <w:rFonts w:cs="Arial"/>
          <w:szCs w:val="22"/>
        </w:rPr>
        <w:t xml:space="preserve">vláda ČR své pozice na jednáních jasně zdůvodňovat a </w:t>
      </w:r>
      <w:r w:rsidR="00BE5DBC">
        <w:rPr>
          <w:rFonts w:cs="Arial"/>
          <w:szCs w:val="22"/>
        </w:rPr>
        <w:t>vy</w:t>
      </w:r>
      <w:r w:rsidR="00FB55BB">
        <w:rPr>
          <w:rFonts w:cs="Arial"/>
          <w:szCs w:val="22"/>
        </w:rPr>
        <w:t>argumentovat</w:t>
      </w:r>
      <w:r w:rsidR="0058067E" w:rsidRPr="00EA736A">
        <w:rPr>
          <w:rFonts w:cs="Arial"/>
          <w:szCs w:val="22"/>
        </w:rPr>
        <w:t xml:space="preserve">. </w:t>
      </w:r>
      <w:r w:rsidR="00FB55BB">
        <w:rPr>
          <w:rFonts w:cs="Arial"/>
          <w:szCs w:val="22"/>
        </w:rPr>
        <w:t>Výsledné kompromisní d</w:t>
      </w:r>
      <w:r w:rsidR="0058067E" w:rsidRPr="00EA736A">
        <w:rPr>
          <w:rFonts w:cs="Arial"/>
          <w:szCs w:val="22"/>
        </w:rPr>
        <w:t xml:space="preserve">atum bude jistě ovlivněno </w:t>
      </w:r>
      <w:r w:rsidR="00FB55BB">
        <w:rPr>
          <w:rFonts w:cs="Arial"/>
          <w:szCs w:val="22"/>
        </w:rPr>
        <w:t xml:space="preserve">také </w:t>
      </w:r>
      <w:r w:rsidR="0058067E" w:rsidRPr="00EA736A">
        <w:rPr>
          <w:rFonts w:cs="Arial"/>
          <w:szCs w:val="22"/>
        </w:rPr>
        <w:t>debatami nad novou emisní normou Euro 7.</w:t>
      </w:r>
    </w:p>
    <w:p w14:paraId="666CDE1B" w14:textId="151A5296" w:rsidR="005D2C2C" w:rsidRPr="00EA736A" w:rsidRDefault="004D5973" w:rsidP="00EA736A">
      <w:pPr>
        <w:pBdr>
          <w:top w:val="thickThinSmallGap" w:sz="12" w:space="0" w:color="284C96"/>
          <w:left w:val="thickThinSmallGap" w:sz="12" w:space="4" w:color="284C96"/>
          <w:bottom w:val="thinThickSmallGap" w:sz="12" w:space="31" w:color="284C96"/>
          <w:right w:val="thinThickSmallGap" w:sz="12" w:space="4" w:color="284C96"/>
        </w:pBdr>
        <w:spacing w:line="240" w:lineRule="auto"/>
        <w:rPr>
          <w:rFonts w:cs="Arial"/>
          <w:szCs w:val="22"/>
        </w:rPr>
      </w:pPr>
      <w:r w:rsidRPr="00EA736A">
        <w:rPr>
          <w:rFonts w:cs="Arial"/>
          <w:b/>
          <w:color w:val="284C96"/>
          <w:szCs w:val="22"/>
        </w:rPr>
        <w:t>2.</w:t>
      </w:r>
      <w:r w:rsidR="000138B5" w:rsidRPr="00EA736A">
        <w:rPr>
          <w:rFonts w:cs="Arial"/>
          <w:szCs w:val="22"/>
        </w:rPr>
        <w:tab/>
      </w:r>
      <w:r w:rsidR="00D44334">
        <w:rPr>
          <w:rFonts w:cs="Arial"/>
          <w:szCs w:val="22"/>
        </w:rPr>
        <w:t xml:space="preserve">Vláda </w:t>
      </w:r>
      <w:r w:rsidR="0058067E" w:rsidRPr="00EA736A">
        <w:rPr>
          <w:rFonts w:cs="Arial"/>
          <w:szCs w:val="22"/>
        </w:rPr>
        <w:t>Č</w:t>
      </w:r>
      <w:r w:rsidR="00D44334">
        <w:rPr>
          <w:rFonts w:cs="Arial"/>
          <w:szCs w:val="22"/>
        </w:rPr>
        <w:t>R</w:t>
      </w:r>
      <w:r w:rsidR="0058067E" w:rsidRPr="00EA736A">
        <w:rPr>
          <w:rFonts w:cs="Arial"/>
          <w:szCs w:val="22"/>
        </w:rPr>
        <w:t xml:space="preserve"> by měla požadovat </w:t>
      </w:r>
      <w:r w:rsidR="0058067E" w:rsidRPr="00E273C2">
        <w:rPr>
          <w:rFonts w:cs="Arial"/>
          <w:b/>
          <w:szCs w:val="22"/>
        </w:rPr>
        <w:t>revizi metod</w:t>
      </w:r>
      <w:r w:rsidR="00E273C2" w:rsidRPr="00E273C2">
        <w:rPr>
          <w:rFonts w:cs="Arial"/>
          <w:b/>
          <w:szCs w:val="22"/>
        </w:rPr>
        <w:t>iky stanovení cílů pro osobní a </w:t>
      </w:r>
      <w:r w:rsidR="0058067E" w:rsidRPr="00E273C2">
        <w:rPr>
          <w:rFonts w:cs="Arial"/>
          <w:b/>
          <w:szCs w:val="22"/>
        </w:rPr>
        <w:t>nákladní dobíjecí/plnící infrastruktur</w:t>
      </w:r>
      <w:r w:rsidR="0058067E" w:rsidRPr="001E3329">
        <w:rPr>
          <w:rFonts w:cs="Arial"/>
          <w:b/>
          <w:szCs w:val="22"/>
        </w:rPr>
        <w:t>u</w:t>
      </w:r>
      <w:r w:rsidR="0058067E" w:rsidRPr="00EA736A">
        <w:rPr>
          <w:rFonts w:cs="Arial"/>
          <w:szCs w:val="22"/>
        </w:rPr>
        <w:t>. Z pohledu osobní dopravy se cíle zdají s ohledem na ambice Fit for 55 nedostatečné, z pohledu nákladní dopravy příliš ambiciózní.</w:t>
      </w:r>
    </w:p>
    <w:p w14:paraId="0C107CA7" w14:textId="06FF3EFF" w:rsidR="00FB0F90" w:rsidRPr="00EA736A" w:rsidRDefault="004D5973" w:rsidP="00EA736A">
      <w:pPr>
        <w:pBdr>
          <w:top w:val="thickThinSmallGap" w:sz="12" w:space="0" w:color="284C96"/>
          <w:left w:val="thickThinSmallGap" w:sz="12" w:space="4" w:color="284C96"/>
          <w:bottom w:val="thinThickSmallGap" w:sz="12" w:space="31" w:color="284C96"/>
          <w:right w:val="thinThickSmallGap" w:sz="12" w:space="4" w:color="284C96"/>
        </w:pBdr>
        <w:spacing w:line="240" w:lineRule="auto"/>
        <w:rPr>
          <w:rFonts w:cs="Arial"/>
          <w:bCs/>
          <w:color w:val="000000" w:themeColor="text1"/>
          <w:szCs w:val="22"/>
        </w:rPr>
      </w:pPr>
      <w:r w:rsidRPr="00EA736A">
        <w:rPr>
          <w:rFonts w:cs="Arial"/>
          <w:b/>
          <w:color w:val="284C96"/>
          <w:szCs w:val="22"/>
        </w:rPr>
        <w:t>3.</w:t>
      </w:r>
      <w:r w:rsidR="000138B5" w:rsidRPr="00EA736A">
        <w:rPr>
          <w:rFonts w:cs="Arial"/>
          <w:b/>
          <w:color w:val="284C96"/>
          <w:szCs w:val="22"/>
        </w:rPr>
        <w:tab/>
      </w:r>
      <w:r w:rsidR="0058067E" w:rsidRPr="00EA736A">
        <w:rPr>
          <w:rFonts w:cs="Arial"/>
          <w:szCs w:val="22"/>
        </w:rPr>
        <w:t xml:space="preserve">Vláda ČR by měla zvážit </w:t>
      </w:r>
      <w:r w:rsidR="0058067E" w:rsidRPr="00E273C2">
        <w:rPr>
          <w:rFonts w:cs="Arial"/>
          <w:b/>
          <w:szCs w:val="22"/>
        </w:rPr>
        <w:t>vytvoření jednotného konceptu pro komunikaci čisté mobility</w:t>
      </w:r>
      <w:r w:rsidR="0058067E" w:rsidRPr="00EA736A">
        <w:rPr>
          <w:rFonts w:cs="Arial"/>
          <w:szCs w:val="22"/>
        </w:rPr>
        <w:t>. Výzvou se zdá být právě strategická komunikace čisté mobility a komunikace směrem k českým spotřebitelům</w:t>
      </w:r>
      <w:r w:rsidR="00E273C2">
        <w:rPr>
          <w:rFonts w:cs="Arial"/>
          <w:szCs w:val="22"/>
        </w:rPr>
        <w:t>.</w:t>
      </w:r>
      <w:r w:rsidR="0058067E" w:rsidRPr="00EA736A" w:rsidDel="0058067E">
        <w:rPr>
          <w:rFonts w:cs="Arial"/>
          <w:bCs/>
          <w:color w:val="000000" w:themeColor="text1"/>
          <w:szCs w:val="22"/>
        </w:rPr>
        <w:t xml:space="preserve"> </w:t>
      </w:r>
    </w:p>
    <w:p w14:paraId="252FF7FD" w14:textId="2DDF04A2" w:rsidR="00FB0F90" w:rsidRPr="00EA736A" w:rsidRDefault="00FB7D4F" w:rsidP="00EA736A">
      <w:pPr>
        <w:pBdr>
          <w:top w:val="thickThinSmallGap" w:sz="12" w:space="0" w:color="284C96"/>
          <w:left w:val="thickThinSmallGap" w:sz="12" w:space="4" w:color="284C96"/>
          <w:bottom w:val="thinThickSmallGap" w:sz="12" w:space="31" w:color="284C96"/>
          <w:right w:val="thinThickSmallGap" w:sz="12" w:space="4" w:color="284C96"/>
        </w:pBdr>
        <w:spacing w:line="240" w:lineRule="auto"/>
        <w:rPr>
          <w:rFonts w:cs="Arial"/>
          <w:bCs/>
          <w:szCs w:val="22"/>
        </w:rPr>
      </w:pPr>
      <w:r w:rsidRPr="00EA736A">
        <w:rPr>
          <w:rFonts w:cs="Arial"/>
          <w:b/>
          <w:color w:val="284C96"/>
          <w:szCs w:val="22"/>
        </w:rPr>
        <w:t>4.</w:t>
      </w:r>
      <w:r w:rsidR="000138B5" w:rsidRPr="00EA736A">
        <w:rPr>
          <w:rFonts w:cs="Arial"/>
          <w:szCs w:val="22"/>
        </w:rPr>
        <w:tab/>
      </w:r>
      <w:r w:rsidR="00D44334">
        <w:rPr>
          <w:rFonts w:cs="Arial"/>
          <w:szCs w:val="22"/>
        </w:rPr>
        <w:t xml:space="preserve">Vláda </w:t>
      </w:r>
      <w:r w:rsidR="000138B5" w:rsidRPr="00EA736A">
        <w:rPr>
          <w:rFonts w:cs="Arial"/>
          <w:szCs w:val="22"/>
        </w:rPr>
        <w:t>Č</w:t>
      </w:r>
      <w:r w:rsidR="00D44334">
        <w:rPr>
          <w:rFonts w:cs="Arial"/>
          <w:szCs w:val="22"/>
        </w:rPr>
        <w:t>R</w:t>
      </w:r>
      <w:r w:rsidR="0058067E" w:rsidRPr="00EA736A">
        <w:rPr>
          <w:rFonts w:cs="Arial"/>
          <w:szCs w:val="22"/>
        </w:rPr>
        <w:t xml:space="preserve"> by měla brát v úvahu </w:t>
      </w:r>
      <w:r w:rsidR="0058067E" w:rsidRPr="00E273C2">
        <w:rPr>
          <w:rFonts w:cs="Arial"/>
          <w:b/>
          <w:szCs w:val="22"/>
        </w:rPr>
        <w:t>technologi</w:t>
      </w:r>
      <w:r w:rsidR="00E273C2" w:rsidRPr="00E273C2">
        <w:rPr>
          <w:rFonts w:cs="Arial"/>
          <w:b/>
          <w:szCs w:val="22"/>
        </w:rPr>
        <w:t>ckou neutralitu</w:t>
      </w:r>
      <w:r w:rsidR="00E273C2">
        <w:rPr>
          <w:rFonts w:cs="Arial"/>
          <w:szCs w:val="22"/>
        </w:rPr>
        <w:t xml:space="preserve"> a kontinuálně a </w:t>
      </w:r>
      <w:r w:rsidR="0058067E" w:rsidRPr="00EA736A">
        <w:rPr>
          <w:rFonts w:cs="Arial"/>
          <w:szCs w:val="22"/>
        </w:rPr>
        <w:t>jednomyslně podporovat dostupná řešení pro dekarbonizaci dopravy (např. pomocí daňových a odvodových nástrojů) – elektromobilitu, vod</w:t>
      </w:r>
      <w:r w:rsidR="00E273C2">
        <w:rPr>
          <w:rFonts w:cs="Arial"/>
          <w:szCs w:val="22"/>
        </w:rPr>
        <w:t>íkové technologie i vývoj bio- a </w:t>
      </w:r>
      <w:r w:rsidR="0058067E" w:rsidRPr="00EA736A">
        <w:rPr>
          <w:rFonts w:cs="Arial"/>
          <w:szCs w:val="22"/>
        </w:rPr>
        <w:t>syntetických paliv.</w:t>
      </w:r>
    </w:p>
    <w:p w14:paraId="4A5C8C72" w14:textId="182AE5D8" w:rsidR="00C11BF9" w:rsidRPr="00EA736A" w:rsidRDefault="00C11BF9" w:rsidP="00EA736A">
      <w:pPr>
        <w:pBdr>
          <w:top w:val="thickThinSmallGap" w:sz="12" w:space="0" w:color="284C96"/>
          <w:left w:val="thickThinSmallGap" w:sz="12" w:space="4" w:color="284C96"/>
          <w:bottom w:val="thinThickSmallGap" w:sz="12" w:space="31" w:color="284C96"/>
          <w:right w:val="thinThickSmallGap" w:sz="12" w:space="4" w:color="284C96"/>
        </w:pBdr>
        <w:spacing w:line="240" w:lineRule="auto"/>
        <w:rPr>
          <w:rFonts w:cs="Arial"/>
          <w:szCs w:val="22"/>
        </w:rPr>
      </w:pPr>
      <w:r w:rsidRPr="00EA736A">
        <w:rPr>
          <w:rFonts w:cs="Arial"/>
          <w:b/>
          <w:color w:val="284C96"/>
          <w:szCs w:val="22"/>
        </w:rPr>
        <w:t>5.</w:t>
      </w:r>
      <w:r w:rsidR="000138B5" w:rsidRPr="00EA736A">
        <w:rPr>
          <w:rFonts w:cs="Arial"/>
          <w:b/>
          <w:color w:val="284C96"/>
          <w:szCs w:val="22"/>
        </w:rPr>
        <w:tab/>
      </w:r>
      <w:r w:rsidR="000138B5" w:rsidRPr="00EA736A">
        <w:rPr>
          <w:rFonts w:cs="Arial"/>
          <w:szCs w:val="22"/>
        </w:rPr>
        <w:t xml:space="preserve">Vláda ČR musí </w:t>
      </w:r>
      <w:r w:rsidR="000138B5" w:rsidRPr="00E273C2">
        <w:rPr>
          <w:rFonts w:cs="Arial"/>
          <w:b/>
          <w:szCs w:val="22"/>
        </w:rPr>
        <w:t>využít dostupných finančních rámců EU</w:t>
      </w:r>
      <w:r w:rsidR="000138B5" w:rsidRPr="00EA736A">
        <w:rPr>
          <w:rFonts w:cs="Arial"/>
          <w:szCs w:val="22"/>
        </w:rPr>
        <w:t xml:space="preserve"> pro obměnu vozového parku veřejné hromadné dopravy, stejně jako pro motivaci spotřebitelů k jejímu využívání pomocí vhodných pobídek</w:t>
      </w:r>
      <w:r w:rsidR="007B1D3F">
        <w:rPr>
          <w:rFonts w:cs="Arial"/>
          <w:szCs w:val="22"/>
        </w:rPr>
        <w:t xml:space="preserve"> a obecně pro rozvoj udržitelné mobility v ČR</w:t>
      </w:r>
      <w:r w:rsidR="000138B5" w:rsidRPr="00EA736A">
        <w:rPr>
          <w:rFonts w:cs="Arial"/>
          <w:szCs w:val="22"/>
        </w:rPr>
        <w:t>.</w:t>
      </w:r>
      <w:r w:rsidR="00FB0F90" w:rsidRPr="00EA736A">
        <w:rPr>
          <w:rFonts w:cs="Arial"/>
          <w:szCs w:val="22"/>
        </w:rPr>
        <w:t xml:space="preserve"> </w:t>
      </w:r>
    </w:p>
    <w:p w14:paraId="0D0FD434" w14:textId="77777777" w:rsidR="00E273C2" w:rsidRDefault="00E273C2" w:rsidP="00FB0F90">
      <w:pPr>
        <w:spacing w:line="240" w:lineRule="auto"/>
        <w:jc w:val="center"/>
        <w:rPr>
          <w:rFonts w:cs="Arial"/>
          <w:i/>
          <w:sz w:val="20"/>
          <w:szCs w:val="20"/>
        </w:rPr>
      </w:pPr>
    </w:p>
    <w:p w14:paraId="471D8D14" w14:textId="77777777" w:rsidR="001E3329" w:rsidRDefault="001E3329" w:rsidP="00FB0F90">
      <w:pPr>
        <w:spacing w:line="240" w:lineRule="auto"/>
        <w:jc w:val="center"/>
        <w:rPr>
          <w:rFonts w:cs="Arial"/>
          <w:i/>
          <w:sz w:val="20"/>
          <w:szCs w:val="20"/>
        </w:rPr>
      </w:pPr>
    </w:p>
    <w:p w14:paraId="6D268DC5" w14:textId="77777777" w:rsidR="001E3329" w:rsidRDefault="001E3329" w:rsidP="00FB0F90">
      <w:pPr>
        <w:spacing w:line="240" w:lineRule="auto"/>
        <w:jc w:val="center"/>
        <w:rPr>
          <w:rFonts w:cs="Arial"/>
          <w:i/>
          <w:sz w:val="20"/>
          <w:szCs w:val="20"/>
        </w:rPr>
      </w:pPr>
      <w:bookmarkStart w:id="0" w:name="_GoBack"/>
      <w:bookmarkEnd w:id="0"/>
    </w:p>
    <w:p w14:paraId="334C90AE" w14:textId="77777777" w:rsidR="00E273C2" w:rsidRDefault="00E273C2" w:rsidP="00FB0F90">
      <w:pPr>
        <w:spacing w:line="240" w:lineRule="auto"/>
        <w:jc w:val="center"/>
        <w:rPr>
          <w:rFonts w:cs="Arial"/>
          <w:i/>
          <w:sz w:val="20"/>
          <w:szCs w:val="20"/>
        </w:rPr>
      </w:pPr>
    </w:p>
    <w:p w14:paraId="6ECA5B13" w14:textId="77777777" w:rsidR="000A7E18" w:rsidRPr="00E273C2" w:rsidRDefault="00F00C78" w:rsidP="00FB0F90">
      <w:pPr>
        <w:spacing w:line="240" w:lineRule="auto"/>
        <w:jc w:val="center"/>
        <w:rPr>
          <w:rFonts w:cs="Arial"/>
          <w:sz w:val="20"/>
          <w:szCs w:val="20"/>
        </w:rPr>
      </w:pPr>
      <w:r w:rsidRPr="00E273C2">
        <w:rPr>
          <w:rFonts w:cs="Arial"/>
          <w:i/>
          <w:sz w:val="20"/>
          <w:szCs w:val="20"/>
        </w:rPr>
        <w:t>Tento text není prostým zápisem jednotlivých příspěvků, které byly v diskusi předneseny. Neobsahuje tedy vše, co bylo v diskusi řečeno a nevyjadřuje názor všech účastníků na všechna diskutovaná témata. Jedná se o shrnutí nejdůležitějších bodů a formulaci dopor</w:t>
      </w:r>
      <w:r w:rsidR="00BC377C" w:rsidRPr="00E273C2">
        <w:rPr>
          <w:rFonts w:cs="Arial"/>
          <w:i/>
          <w:sz w:val="20"/>
          <w:szCs w:val="20"/>
        </w:rPr>
        <w:t>učení na základě proběhlé diskuz</w:t>
      </w:r>
      <w:r w:rsidRPr="00E273C2">
        <w:rPr>
          <w:rFonts w:cs="Arial"/>
          <w:i/>
          <w:sz w:val="20"/>
          <w:szCs w:val="20"/>
        </w:rPr>
        <w:t>e</w:t>
      </w:r>
      <w:r w:rsidR="004B2E7A" w:rsidRPr="00E273C2">
        <w:rPr>
          <w:rFonts w:cs="Arial"/>
          <w:i/>
          <w:sz w:val="20"/>
          <w:szCs w:val="20"/>
        </w:rPr>
        <w:t>.</w:t>
      </w:r>
    </w:p>
    <w:p w14:paraId="10896C06" w14:textId="2FA8EB0B" w:rsidR="00AD1147" w:rsidRPr="00E273C2" w:rsidRDefault="00AD1147" w:rsidP="00FB0F90">
      <w:pPr>
        <w:spacing w:line="240" w:lineRule="auto"/>
        <w:jc w:val="center"/>
        <w:rPr>
          <w:rFonts w:cs="Arial"/>
          <w:sz w:val="20"/>
          <w:szCs w:val="20"/>
        </w:rPr>
      </w:pPr>
      <w:r w:rsidRPr="00E273C2">
        <w:rPr>
          <w:rFonts w:cs="Arial"/>
          <w:sz w:val="20"/>
          <w:szCs w:val="20"/>
        </w:rPr>
        <w:t xml:space="preserve">Národní konvent o Evropské unii </w:t>
      </w:r>
      <w:r w:rsidR="00CC2666" w:rsidRPr="00E273C2">
        <w:rPr>
          <w:rFonts w:cs="Arial"/>
          <w:sz w:val="20"/>
          <w:szCs w:val="20"/>
        </w:rPr>
        <w:t xml:space="preserve">představuje </w:t>
      </w:r>
      <w:r w:rsidRPr="00E273C2">
        <w:rPr>
          <w:rFonts w:cs="Arial"/>
          <w:sz w:val="20"/>
          <w:szCs w:val="20"/>
        </w:rPr>
        <w:t>diskuzní platform</w:t>
      </w:r>
      <w:r w:rsidR="00CC2666" w:rsidRPr="00E273C2">
        <w:rPr>
          <w:rFonts w:cs="Arial"/>
          <w:sz w:val="20"/>
          <w:szCs w:val="20"/>
        </w:rPr>
        <w:t>u</w:t>
      </w:r>
      <w:r w:rsidRPr="00E273C2">
        <w:rPr>
          <w:rFonts w:cs="Arial"/>
          <w:sz w:val="20"/>
          <w:szCs w:val="20"/>
        </w:rPr>
        <w:t xml:space="preserve">, která je stálým místem </w:t>
      </w:r>
      <w:r w:rsidR="00CC2666" w:rsidRPr="00E273C2">
        <w:rPr>
          <w:rFonts w:cs="Arial"/>
          <w:sz w:val="20"/>
          <w:szCs w:val="20"/>
        </w:rPr>
        <w:br/>
      </w:r>
      <w:r w:rsidRPr="00E273C2">
        <w:rPr>
          <w:rFonts w:cs="Arial"/>
          <w:sz w:val="20"/>
          <w:szCs w:val="20"/>
        </w:rPr>
        <w:t>pro debatu o evropských otázkách v ČR.</w:t>
      </w:r>
    </w:p>
    <w:p w14:paraId="0301EA6A" w14:textId="77777777" w:rsidR="00F964B6" w:rsidRPr="00E273C2" w:rsidRDefault="00AD1147" w:rsidP="00FB0F90">
      <w:pPr>
        <w:spacing w:line="240" w:lineRule="auto"/>
        <w:jc w:val="center"/>
        <w:rPr>
          <w:rFonts w:cs="Arial"/>
          <w:sz w:val="20"/>
          <w:szCs w:val="20"/>
        </w:rPr>
      </w:pPr>
      <w:r w:rsidRPr="00E273C2">
        <w:rPr>
          <w:rFonts w:cs="Arial"/>
          <w:sz w:val="20"/>
          <w:szCs w:val="20"/>
        </w:rPr>
        <w:t xml:space="preserve">Projekt, koordinovaný na půdě Úřadu vlády České republiky, propojuje zástupce vlády, obou komor Parlamentu ČR a Evropského parlamentu, odbornou veřejnost, neziskový sektor </w:t>
      </w:r>
      <w:r w:rsidR="00CC2666" w:rsidRPr="00E273C2">
        <w:rPr>
          <w:rFonts w:cs="Arial"/>
          <w:sz w:val="20"/>
          <w:szCs w:val="20"/>
        </w:rPr>
        <w:br/>
      </w:r>
      <w:r w:rsidRPr="00E273C2">
        <w:rPr>
          <w:rFonts w:cs="Arial"/>
          <w:sz w:val="20"/>
          <w:szCs w:val="20"/>
        </w:rPr>
        <w:t>a sociální partnery a další zainteresované aktéry.</w:t>
      </w:r>
    </w:p>
    <w:p w14:paraId="7B8A9BE0" w14:textId="37822E3D" w:rsidR="00AD1147" w:rsidRPr="00E273C2" w:rsidRDefault="00AD1147" w:rsidP="00FB0F90">
      <w:pPr>
        <w:spacing w:line="240" w:lineRule="auto"/>
        <w:jc w:val="center"/>
        <w:rPr>
          <w:rFonts w:cs="Arial"/>
          <w:sz w:val="20"/>
          <w:szCs w:val="20"/>
        </w:rPr>
      </w:pPr>
      <w:r w:rsidRPr="00E273C2">
        <w:rPr>
          <w:rFonts w:cs="Arial"/>
          <w:sz w:val="20"/>
          <w:szCs w:val="20"/>
        </w:rPr>
        <w:t xml:space="preserve">Více o Národním konventu najdete na internetových stránkách </w:t>
      </w:r>
      <w:hyperlink r:id="rId11" w:history="1">
        <w:r w:rsidR="00384A64" w:rsidRPr="00E273C2">
          <w:rPr>
            <w:rStyle w:val="Hypertextovodkaz"/>
            <w:rFonts w:cs="Arial"/>
            <w:b/>
            <w:sz w:val="20"/>
            <w:szCs w:val="20"/>
          </w:rPr>
          <w:t>www.narodnikonvent.cz</w:t>
        </w:r>
      </w:hyperlink>
      <w:r w:rsidR="00644A72" w:rsidRPr="00E273C2">
        <w:rPr>
          <w:rFonts w:cs="Arial"/>
          <w:sz w:val="20"/>
          <w:szCs w:val="20"/>
        </w:rPr>
        <w:t xml:space="preserve"> </w:t>
      </w:r>
      <w:r w:rsidRPr="00E273C2">
        <w:rPr>
          <w:rFonts w:cs="Arial"/>
          <w:sz w:val="20"/>
          <w:szCs w:val="20"/>
        </w:rPr>
        <w:t xml:space="preserve">Twitteru </w:t>
      </w:r>
      <w:r w:rsidRPr="00E273C2">
        <w:rPr>
          <w:rStyle w:val="Hypertextovodkaz"/>
          <w:rFonts w:cs="Arial"/>
          <w:b/>
          <w:sz w:val="20"/>
          <w:szCs w:val="20"/>
        </w:rPr>
        <w:t>@KonventEU</w:t>
      </w:r>
      <w:r w:rsidR="00A113F1" w:rsidRPr="00E273C2">
        <w:rPr>
          <w:rFonts w:cs="Arial"/>
          <w:b/>
          <w:color w:val="8F99CA"/>
          <w:sz w:val="20"/>
          <w:szCs w:val="20"/>
        </w:rPr>
        <w:t xml:space="preserve"> </w:t>
      </w:r>
      <w:r w:rsidR="00A113F1" w:rsidRPr="00E273C2">
        <w:rPr>
          <w:rFonts w:cs="Arial"/>
          <w:sz w:val="20"/>
          <w:szCs w:val="20"/>
          <w:lang w:val="pl-PL"/>
        </w:rPr>
        <w:t xml:space="preserve">a instagramovém profilu </w:t>
      </w:r>
      <w:hyperlink r:id="rId12" w:history="1">
        <w:r w:rsidR="00A113F1" w:rsidRPr="00E273C2">
          <w:rPr>
            <w:rStyle w:val="Hypertextovodkaz"/>
            <w:rFonts w:cs="Arial"/>
            <w:b/>
            <w:sz w:val="20"/>
            <w:szCs w:val="20"/>
          </w:rPr>
          <w:t>@narodnikonven</w:t>
        </w:r>
        <w:r w:rsidR="00A113F1" w:rsidRPr="00E273C2">
          <w:rPr>
            <w:rStyle w:val="Hypertextovodkaz"/>
            <w:rFonts w:cs="Arial"/>
            <w:b/>
            <w:color w:val="2F5496" w:themeColor="accent5" w:themeShade="BF"/>
            <w:sz w:val="20"/>
            <w:szCs w:val="20"/>
            <w:lang w:val="pl-PL"/>
          </w:rPr>
          <w:t>t</w:t>
        </w:r>
      </w:hyperlink>
      <w:r w:rsidR="00A113F1" w:rsidRPr="00E273C2">
        <w:rPr>
          <w:rFonts w:cs="Arial"/>
          <w:sz w:val="20"/>
          <w:szCs w:val="20"/>
          <w:lang w:val="pl-PL"/>
        </w:rPr>
        <w:t>.</w:t>
      </w:r>
    </w:p>
    <w:sectPr w:rsidR="00AD1147" w:rsidRPr="00E273C2" w:rsidSect="006B1A00">
      <w:footerReference w:type="default" r:id="rId13"/>
      <w:pgSz w:w="11906" w:h="16838"/>
      <w:pgMar w:top="170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6E4E0" w14:textId="77777777" w:rsidR="00942015" w:rsidRDefault="00942015" w:rsidP="00755631">
      <w:r>
        <w:separator/>
      </w:r>
    </w:p>
  </w:endnote>
  <w:endnote w:type="continuationSeparator" w:id="0">
    <w:p w14:paraId="452086D4" w14:textId="77777777" w:rsidR="00942015" w:rsidRDefault="00942015" w:rsidP="0075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JohnSans Text Pro">
    <w:altName w:val="Times New Roman"/>
    <w:panose1 w:val="02000503070000020003"/>
    <w:charset w:val="EE"/>
    <w:family w:val="auto"/>
    <w:pitch w:val="variable"/>
    <w:sig w:usb0="A00000AF" w:usb1="5000206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JohnSans">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100728"/>
      <w:docPartObj>
        <w:docPartGallery w:val="Page Numbers (Bottom of Page)"/>
        <w:docPartUnique/>
      </w:docPartObj>
    </w:sdtPr>
    <w:sdtEndPr/>
    <w:sdtContent>
      <w:p w14:paraId="62B5E05D" w14:textId="2AE1E92A" w:rsidR="00055DF1" w:rsidRDefault="00055DF1">
        <w:pPr>
          <w:pStyle w:val="Zpat"/>
          <w:jc w:val="center"/>
        </w:pPr>
        <w:r>
          <w:fldChar w:fldCharType="begin"/>
        </w:r>
        <w:r>
          <w:instrText>PAGE   \* MERGEFORMAT</w:instrText>
        </w:r>
        <w:r>
          <w:fldChar w:fldCharType="separate"/>
        </w:r>
        <w:r w:rsidR="001E3329">
          <w:rPr>
            <w:noProof/>
          </w:rPr>
          <w:t>5</w:t>
        </w:r>
        <w:r>
          <w:fldChar w:fldCharType="end"/>
        </w:r>
      </w:p>
    </w:sdtContent>
  </w:sdt>
  <w:p w14:paraId="766D4379" w14:textId="77777777" w:rsidR="00055DF1" w:rsidRDefault="00055DF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ABB7" w14:textId="77777777" w:rsidR="00942015" w:rsidRDefault="00942015" w:rsidP="00755631">
      <w:r>
        <w:separator/>
      </w:r>
    </w:p>
  </w:footnote>
  <w:footnote w:type="continuationSeparator" w:id="0">
    <w:p w14:paraId="41D80A8A" w14:textId="77777777" w:rsidR="00942015" w:rsidRDefault="00942015" w:rsidP="00755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6EB"/>
    <w:multiLevelType w:val="hybridMultilevel"/>
    <w:tmpl w:val="229046AE"/>
    <w:lvl w:ilvl="0" w:tplc="9CE6C52E">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7679DB"/>
    <w:multiLevelType w:val="hybridMultilevel"/>
    <w:tmpl w:val="4B80D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834E7B"/>
    <w:multiLevelType w:val="hybridMultilevel"/>
    <w:tmpl w:val="2E0261B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C281268"/>
    <w:multiLevelType w:val="hybridMultilevel"/>
    <w:tmpl w:val="C1BCC4F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0D14A29"/>
    <w:multiLevelType w:val="hybridMultilevel"/>
    <w:tmpl w:val="FDFC5FCE"/>
    <w:lvl w:ilvl="0" w:tplc="F5429D0A">
      <w:start w:val="1"/>
      <w:numFmt w:val="decimal"/>
      <w:lvlText w:val="%1."/>
      <w:lvlJc w:val="left"/>
      <w:pPr>
        <w:ind w:left="720"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6E51D1"/>
    <w:multiLevelType w:val="hybridMultilevel"/>
    <w:tmpl w:val="ECEA82C2"/>
    <w:lvl w:ilvl="0" w:tplc="0405001B">
      <w:start w:val="1"/>
      <w:numFmt w:val="lowerRoman"/>
      <w:lvlText w:val="%1."/>
      <w:lvlJc w:val="righ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nsid w:val="12A740B0"/>
    <w:multiLevelType w:val="hybridMultilevel"/>
    <w:tmpl w:val="A6E091C0"/>
    <w:lvl w:ilvl="0" w:tplc="3CD62CF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nsid w:val="13F9603A"/>
    <w:multiLevelType w:val="hybridMultilevel"/>
    <w:tmpl w:val="DF7AD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1C46DD"/>
    <w:multiLevelType w:val="hybridMultilevel"/>
    <w:tmpl w:val="A0BC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8B4B77"/>
    <w:multiLevelType w:val="hybridMultilevel"/>
    <w:tmpl w:val="C0E6D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5C2E69"/>
    <w:multiLevelType w:val="hybridMultilevel"/>
    <w:tmpl w:val="44585FF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89D528D"/>
    <w:multiLevelType w:val="hybridMultilevel"/>
    <w:tmpl w:val="57A031E6"/>
    <w:lvl w:ilvl="0" w:tplc="0405001B">
      <w:start w:val="1"/>
      <w:numFmt w:val="lowerRoman"/>
      <w:lvlText w:val="%1."/>
      <w:lvlJc w:val="righ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2">
    <w:nsid w:val="2A1B179D"/>
    <w:multiLevelType w:val="hybridMultilevel"/>
    <w:tmpl w:val="3BEE6FFE"/>
    <w:lvl w:ilvl="0" w:tplc="3E2A1D0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EB050A5"/>
    <w:multiLevelType w:val="hybridMultilevel"/>
    <w:tmpl w:val="17AED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1836E5"/>
    <w:multiLevelType w:val="multilevel"/>
    <w:tmpl w:val="82CEC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8A6065"/>
    <w:multiLevelType w:val="hybridMultilevel"/>
    <w:tmpl w:val="99889C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3F467AF"/>
    <w:multiLevelType w:val="hybridMultilevel"/>
    <w:tmpl w:val="F0BE62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45E3161"/>
    <w:multiLevelType w:val="hybridMultilevel"/>
    <w:tmpl w:val="1A7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56583"/>
    <w:multiLevelType w:val="hybridMultilevel"/>
    <w:tmpl w:val="1A56A948"/>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2533C75"/>
    <w:multiLevelType w:val="hybridMultilevel"/>
    <w:tmpl w:val="1A90850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3F715B1"/>
    <w:multiLevelType w:val="hybridMultilevel"/>
    <w:tmpl w:val="E7764162"/>
    <w:lvl w:ilvl="0" w:tplc="011846E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77C252A"/>
    <w:multiLevelType w:val="hybridMultilevel"/>
    <w:tmpl w:val="7AFC7DB8"/>
    <w:lvl w:ilvl="0" w:tplc="4DB6B1F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DB0ED2"/>
    <w:multiLevelType w:val="hybridMultilevel"/>
    <w:tmpl w:val="90A20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DB7D7A"/>
    <w:multiLevelType w:val="hybridMultilevel"/>
    <w:tmpl w:val="38D226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5335DDB"/>
    <w:multiLevelType w:val="hybridMultilevel"/>
    <w:tmpl w:val="EBD26F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7A7879"/>
    <w:multiLevelType w:val="hybridMultilevel"/>
    <w:tmpl w:val="FE72F5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D467EA5"/>
    <w:multiLevelType w:val="hybridMultilevel"/>
    <w:tmpl w:val="C63EDED0"/>
    <w:lvl w:ilvl="0" w:tplc="04050003">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5E093969"/>
    <w:multiLevelType w:val="hybridMultilevel"/>
    <w:tmpl w:val="6C7AE2A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F976EC7"/>
    <w:multiLevelType w:val="hybridMultilevel"/>
    <w:tmpl w:val="A7283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6A095A"/>
    <w:multiLevelType w:val="hybridMultilevel"/>
    <w:tmpl w:val="E09A37E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34D4FAB"/>
    <w:multiLevelType w:val="hybridMultilevel"/>
    <w:tmpl w:val="85F23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994A4B"/>
    <w:multiLevelType w:val="hybridMultilevel"/>
    <w:tmpl w:val="ED72B338"/>
    <w:lvl w:ilvl="0" w:tplc="F63CE04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6FB25A2E"/>
    <w:multiLevelType w:val="hybridMultilevel"/>
    <w:tmpl w:val="BDE0E07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1B34157"/>
    <w:multiLevelType w:val="hybridMultilevel"/>
    <w:tmpl w:val="E7D099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32E76DA"/>
    <w:multiLevelType w:val="hybridMultilevel"/>
    <w:tmpl w:val="5B845CFA"/>
    <w:lvl w:ilvl="0" w:tplc="744034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95BC5"/>
    <w:multiLevelType w:val="hybridMultilevel"/>
    <w:tmpl w:val="4404C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5A036E"/>
    <w:multiLevelType w:val="hybridMultilevel"/>
    <w:tmpl w:val="7DEC2BAC"/>
    <w:lvl w:ilvl="0" w:tplc="95A6A6DC">
      <w:start w:val="2"/>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760C7543"/>
    <w:multiLevelType w:val="hybridMultilevel"/>
    <w:tmpl w:val="D66C6C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7ACB2064"/>
    <w:multiLevelType w:val="hybridMultilevel"/>
    <w:tmpl w:val="6A6E8DEA"/>
    <w:lvl w:ilvl="0" w:tplc="0405000F">
      <w:start w:val="1"/>
      <w:numFmt w:val="decimal"/>
      <w:lvlText w:val="%1."/>
      <w:lvlJc w:val="left"/>
      <w:pPr>
        <w:ind w:left="720" w:hanging="360"/>
      </w:pPr>
      <w:rPr>
        <w:rFonts w:cs="Times New Roman" w:hint="default"/>
      </w:rPr>
    </w:lvl>
    <w:lvl w:ilvl="1" w:tplc="F0CA1756">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7"/>
  </w:num>
  <w:num w:numId="2">
    <w:abstractNumId w:val="29"/>
  </w:num>
  <w:num w:numId="3">
    <w:abstractNumId w:val="22"/>
  </w:num>
  <w:num w:numId="4">
    <w:abstractNumId w:val="8"/>
  </w:num>
  <w:num w:numId="5">
    <w:abstractNumId w:val="26"/>
  </w:num>
  <w:num w:numId="6">
    <w:abstractNumId w:val="32"/>
  </w:num>
  <w:num w:numId="7">
    <w:abstractNumId w:val="3"/>
  </w:num>
  <w:num w:numId="8">
    <w:abstractNumId w:val="19"/>
  </w:num>
  <w:num w:numId="9">
    <w:abstractNumId w:val="25"/>
  </w:num>
  <w:num w:numId="10">
    <w:abstractNumId w:val="12"/>
  </w:num>
  <w:num w:numId="11">
    <w:abstractNumId w:val="23"/>
  </w:num>
  <w:num w:numId="12">
    <w:abstractNumId w:val="0"/>
  </w:num>
  <w:num w:numId="13">
    <w:abstractNumId w:val="9"/>
  </w:num>
  <w:num w:numId="14">
    <w:abstractNumId w:val="15"/>
  </w:num>
  <w:num w:numId="15">
    <w:abstractNumId w:val="18"/>
  </w:num>
  <w:num w:numId="16">
    <w:abstractNumId w:val="2"/>
  </w:num>
  <w:num w:numId="17">
    <w:abstractNumId w:val="24"/>
  </w:num>
  <w:num w:numId="18">
    <w:abstractNumId w:val="16"/>
  </w:num>
  <w:num w:numId="19">
    <w:abstractNumId w:val="10"/>
  </w:num>
  <w:num w:numId="20">
    <w:abstractNumId w:val="38"/>
  </w:num>
  <w:num w:numId="21">
    <w:abstractNumId w:val="11"/>
  </w:num>
  <w:num w:numId="22">
    <w:abstractNumId w:val="31"/>
  </w:num>
  <w:num w:numId="23">
    <w:abstractNumId w:val="6"/>
  </w:num>
  <w:num w:numId="24">
    <w:abstractNumId w:val="5"/>
  </w:num>
  <w:num w:numId="25">
    <w:abstractNumId w:val="36"/>
  </w:num>
  <w:num w:numId="26">
    <w:abstractNumId w:val="35"/>
  </w:num>
  <w:num w:numId="27">
    <w:abstractNumId w:val="7"/>
  </w:num>
  <w:num w:numId="28">
    <w:abstractNumId w:val="13"/>
  </w:num>
  <w:num w:numId="29">
    <w:abstractNumId w:val="20"/>
  </w:num>
  <w:num w:numId="30">
    <w:abstractNumId w:val="28"/>
  </w:num>
  <w:num w:numId="31">
    <w:abstractNumId w:val="30"/>
  </w:num>
  <w:num w:numId="32">
    <w:abstractNumId w:val="37"/>
  </w:num>
  <w:num w:numId="33">
    <w:abstractNumId w:val="17"/>
  </w:num>
  <w:num w:numId="34">
    <w:abstractNumId w:val="34"/>
  </w:num>
  <w:num w:numId="35">
    <w:abstractNumId w:val="21"/>
  </w:num>
  <w:num w:numId="36">
    <w:abstractNumId w:val="14"/>
  </w:num>
  <w:num w:numId="37">
    <w:abstractNumId w:val="4"/>
  </w:num>
  <w:num w:numId="38">
    <w:abstractNumId w:val="3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F2"/>
    <w:rsid w:val="000016C9"/>
    <w:rsid w:val="0000219E"/>
    <w:rsid w:val="000033E2"/>
    <w:rsid w:val="00005502"/>
    <w:rsid w:val="000138B5"/>
    <w:rsid w:val="0001673B"/>
    <w:rsid w:val="000172CC"/>
    <w:rsid w:val="00017366"/>
    <w:rsid w:val="000177EE"/>
    <w:rsid w:val="00022814"/>
    <w:rsid w:val="00023601"/>
    <w:rsid w:val="000262D1"/>
    <w:rsid w:val="000263B0"/>
    <w:rsid w:val="00027BBB"/>
    <w:rsid w:val="000305F3"/>
    <w:rsid w:val="00032DD0"/>
    <w:rsid w:val="00033B22"/>
    <w:rsid w:val="00041294"/>
    <w:rsid w:val="00042469"/>
    <w:rsid w:val="00046058"/>
    <w:rsid w:val="00047480"/>
    <w:rsid w:val="00047EDF"/>
    <w:rsid w:val="00055910"/>
    <w:rsid w:val="00055C5D"/>
    <w:rsid w:val="00055DF1"/>
    <w:rsid w:val="0005665F"/>
    <w:rsid w:val="00057CFE"/>
    <w:rsid w:val="0006122A"/>
    <w:rsid w:val="000623F5"/>
    <w:rsid w:val="00063FFD"/>
    <w:rsid w:val="0006528B"/>
    <w:rsid w:val="000668E3"/>
    <w:rsid w:val="0007148F"/>
    <w:rsid w:val="0007197C"/>
    <w:rsid w:val="00072C43"/>
    <w:rsid w:val="0007643B"/>
    <w:rsid w:val="00076677"/>
    <w:rsid w:val="00076AB4"/>
    <w:rsid w:val="000810BE"/>
    <w:rsid w:val="0008112F"/>
    <w:rsid w:val="0008160E"/>
    <w:rsid w:val="00084402"/>
    <w:rsid w:val="000851D6"/>
    <w:rsid w:val="000873F7"/>
    <w:rsid w:val="0008754F"/>
    <w:rsid w:val="000877DE"/>
    <w:rsid w:val="00091EC9"/>
    <w:rsid w:val="000933BB"/>
    <w:rsid w:val="00093E19"/>
    <w:rsid w:val="000961DD"/>
    <w:rsid w:val="000A05B7"/>
    <w:rsid w:val="000A5142"/>
    <w:rsid w:val="000A6F55"/>
    <w:rsid w:val="000A771D"/>
    <w:rsid w:val="000A7E18"/>
    <w:rsid w:val="000B0247"/>
    <w:rsid w:val="000B174E"/>
    <w:rsid w:val="000B354E"/>
    <w:rsid w:val="000B3CEB"/>
    <w:rsid w:val="000C166E"/>
    <w:rsid w:val="000C37AF"/>
    <w:rsid w:val="000C4CA1"/>
    <w:rsid w:val="000C73E2"/>
    <w:rsid w:val="000D00AD"/>
    <w:rsid w:val="000D11FF"/>
    <w:rsid w:val="000E06C1"/>
    <w:rsid w:val="000E0E7D"/>
    <w:rsid w:val="000E3638"/>
    <w:rsid w:val="000E39DB"/>
    <w:rsid w:val="000E422C"/>
    <w:rsid w:val="000E7BB5"/>
    <w:rsid w:val="000E7E7B"/>
    <w:rsid w:val="000F03EF"/>
    <w:rsid w:val="000F137F"/>
    <w:rsid w:val="000F5EB9"/>
    <w:rsid w:val="000F6FA1"/>
    <w:rsid w:val="000F73B6"/>
    <w:rsid w:val="000F76A7"/>
    <w:rsid w:val="00101770"/>
    <w:rsid w:val="001020FC"/>
    <w:rsid w:val="0011040C"/>
    <w:rsid w:val="001104B4"/>
    <w:rsid w:val="00110612"/>
    <w:rsid w:val="00111060"/>
    <w:rsid w:val="0011161E"/>
    <w:rsid w:val="00114D8F"/>
    <w:rsid w:val="00120C9A"/>
    <w:rsid w:val="00121949"/>
    <w:rsid w:val="00122126"/>
    <w:rsid w:val="00122864"/>
    <w:rsid w:val="00123A36"/>
    <w:rsid w:val="00124D79"/>
    <w:rsid w:val="00125DF4"/>
    <w:rsid w:val="001303ED"/>
    <w:rsid w:val="00130834"/>
    <w:rsid w:val="00132BD2"/>
    <w:rsid w:val="00132F77"/>
    <w:rsid w:val="00140436"/>
    <w:rsid w:val="00140B75"/>
    <w:rsid w:val="00140BAA"/>
    <w:rsid w:val="00141496"/>
    <w:rsid w:val="00143370"/>
    <w:rsid w:val="00144A23"/>
    <w:rsid w:val="001459E0"/>
    <w:rsid w:val="00147B72"/>
    <w:rsid w:val="00147C3E"/>
    <w:rsid w:val="00150E74"/>
    <w:rsid w:val="001517D1"/>
    <w:rsid w:val="0015351A"/>
    <w:rsid w:val="00153E60"/>
    <w:rsid w:val="00154F4E"/>
    <w:rsid w:val="00155AAB"/>
    <w:rsid w:val="00155C53"/>
    <w:rsid w:val="00161A40"/>
    <w:rsid w:val="00161D3C"/>
    <w:rsid w:val="00167A32"/>
    <w:rsid w:val="00177AF4"/>
    <w:rsid w:val="0018082A"/>
    <w:rsid w:val="001858C0"/>
    <w:rsid w:val="00185F64"/>
    <w:rsid w:val="001927EC"/>
    <w:rsid w:val="00193B7A"/>
    <w:rsid w:val="00194F49"/>
    <w:rsid w:val="00196344"/>
    <w:rsid w:val="001A41E9"/>
    <w:rsid w:val="001B1738"/>
    <w:rsid w:val="001B3053"/>
    <w:rsid w:val="001B3FF2"/>
    <w:rsid w:val="001B7848"/>
    <w:rsid w:val="001C3376"/>
    <w:rsid w:val="001C3DE7"/>
    <w:rsid w:val="001D09E6"/>
    <w:rsid w:val="001D0F08"/>
    <w:rsid w:val="001D7A3B"/>
    <w:rsid w:val="001E04AE"/>
    <w:rsid w:val="001E2BAE"/>
    <w:rsid w:val="001E3329"/>
    <w:rsid w:val="001E4BD6"/>
    <w:rsid w:val="001E5E17"/>
    <w:rsid w:val="001E70BD"/>
    <w:rsid w:val="001F0445"/>
    <w:rsid w:val="001F0EED"/>
    <w:rsid w:val="001F2C74"/>
    <w:rsid w:val="001F3839"/>
    <w:rsid w:val="001F39BC"/>
    <w:rsid w:val="001F62A9"/>
    <w:rsid w:val="001F7A57"/>
    <w:rsid w:val="00201E9D"/>
    <w:rsid w:val="00203591"/>
    <w:rsid w:val="00203B0E"/>
    <w:rsid w:val="00203CF1"/>
    <w:rsid w:val="002047EC"/>
    <w:rsid w:val="00205CA4"/>
    <w:rsid w:val="002072EC"/>
    <w:rsid w:val="0021020E"/>
    <w:rsid w:val="00212A00"/>
    <w:rsid w:val="00213342"/>
    <w:rsid w:val="00217227"/>
    <w:rsid w:val="0022242F"/>
    <w:rsid w:val="00222534"/>
    <w:rsid w:val="002233AC"/>
    <w:rsid w:val="002254C7"/>
    <w:rsid w:val="002266BC"/>
    <w:rsid w:val="00227B1A"/>
    <w:rsid w:val="00231F33"/>
    <w:rsid w:val="00234784"/>
    <w:rsid w:val="00236050"/>
    <w:rsid w:val="00236DC7"/>
    <w:rsid w:val="002370AC"/>
    <w:rsid w:val="00241775"/>
    <w:rsid w:val="00241F37"/>
    <w:rsid w:val="00247916"/>
    <w:rsid w:val="002517CC"/>
    <w:rsid w:val="00251F86"/>
    <w:rsid w:val="002527AE"/>
    <w:rsid w:val="00253C08"/>
    <w:rsid w:val="0025441A"/>
    <w:rsid w:val="00254822"/>
    <w:rsid w:val="002563B7"/>
    <w:rsid w:val="00256B21"/>
    <w:rsid w:val="0025729B"/>
    <w:rsid w:val="00263A6F"/>
    <w:rsid w:val="00270CCB"/>
    <w:rsid w:val="00274DB5"/>
    <w:rsid w:val="00275367"/>
    <w:rsid w:val="00281BB6"/>
    <w:rsid w:val="00285D1B"/>
    <w:rsid w:val="00285FA3"/>
    <w:rsid w:val="00287B55"/>
    <w:rsid w:val="00290184"/>
    <w:rsid w:val="00291504"/>
    <w:rsid w:val="00295077"/>
    <w:rsid w:val="00296BD8"/>
    <w:rsid w:val="002A0090"/>
    <w:rsid w:val="002A2903"/>
    <w:rsid w:val="002A2A82"/>
    <w:rsid w:val="002A42E8"/>
    <w:rsid w:val="002A4335"/>
    <w:rsid w:val="002A4B94"/>
    <w:rsid w:val="002B12D5"/>
    <w:rsid w:val="002B3509"/>
    <w:rsid w:val="002B44FA"/>
    <w:rsid w:val="002B5621"/>
    <w:rsid w:val="002B5C1E"/>
    <w:rsid w:val="002B6C88"/>
    <w:rsid w:val="002C48C4"/>
    <w:rsid w:val="002C5202"/>
    <w:rsid w:val="002D1BDE"/>
    <w:rsid w:val="002D61E2"/>
    <w:rsid w:val="002D6AF8"/>
    <w:rsid w:val="002D7B13"/>
    <w:rsid w:val="002E0AC6"/>
    <w:rsid w:val="002E42BB"/>
    <w:rsid w:val="002E4CD3"/>
    <w:rsid w:val="002E6D03"/>
    <w:rsid w:val="002E7776"/>
    <w:rsid w:val="002E79D6"/>
    <w:rsid w:val="002F165B"/>
    <w:rsid w:val="002F2BDC"/>
    <w:rsid w:val="002F2CA0"/>
    <w:rsid w:val="002F3B07"/>
    <w:rsid w:val="002F412A"/>
    <w:rsid w:val="002F441E"/>
    <w:rsid w:val="002F7240"/>
    <w:rsid w:val="002F79F2"/>
    <w:rsid w:val="002F7F99"/>
    <w:rsid w:val="00300322"/>
    <w:rsid w:val="00300424"/>
    <w:rsid w:val="00301397"/>
    <w:rsid w:val="00302B33"/>
    <w:rsid w:val="003030FF"/>
    <w:rsid w:val="00303E28"/>
    <w:rsid w:val="003078D4"/>
    <w:rsid w:val="0031703E"/>
    <w:rsid w:val="0032204A"/>
    <w:rsid w:val="003258DF"/>
    <w:rsid w:val="0032740C"/>
    <w:rsid w:val="00327772"/>
    <w:rsid w:val="00330ED8"/>
    <w:rsid w:val="0033390E"/>
    <w:rsid w:val="00333A8A"/>
    <w:rsid w:val="00335193"/>
    <w:rsid w:val="003406EB"/>
    <w:rsid w:val="00340E70"/>
    <w:rsid w:val="00341EF2"/>
    <w:rsid w:val="003429E4"/>
    <w:rsid w:val="00346D86"/>
    <w:rsid w:val="0035019E"/>
    <w:rsid w:val="0035084D"/>
    <w:rsid w:val="00350E70"/>
    <w:rsid w:val="003538D6"/>
    <w:rsid w:val="0035512C"/>
    <w:rsid w:val="003558FB"/>
    <w:rsid w:val="0035720D"/>
    <w:rsid w:val="0036076C"/>
    <w:rsid w:val="003619DF"/>
    <w:rsid w:val="00365015"/>
    <w:rsid w:val="00365799"/>
    <w:rsid w:val="00366940"/>
    <w:rsid w:val="003675BB"/>
    <w:rsid w:val="00371CAD"/>
    <w:rsid w:val="00373946"/>
    <w:rsid w:val="00375B8C"/>
    <w:rsid w:val="00383543"/>
    <w:rsid w:val="00384A1A"/>
    <w:rsid w:val="00384A64"/>
    <w:rsid w:val="00384ADE"/>
    <w:rsid w:val="00385944"/>
    <w:rsid w:val="00386AE5"/>
    <w:rsid w:val="00391EBB"/>
    <w:rsid w:val="003921EB"/>
    <w:rsid w:val="003927C0"/>
    <w:rsid w:val="00392EA5"/>
    <w:rsid w:val="0039414F"/>
    <w:rsid w:val="00396985"/>
    <w:rsid w:val="003A03D4"/>
    <w:rsid w:val="003A0E7C"/>
    <w:rsid w:val="003A1083"/>
    <w:rsid w:val="003A4694"/>
    <w:rsid w:val="003A69E2"/>
    <w:rsid w:val="003A7DD8"/>
    <w:rsid w:val="003B3BD9"/>
    <w:rsid w:val="003C1BBB"/>
    <w:rsid w:val="003C317A"/>
    <w:rsid w:val="003C397D"/>
    <w:rsid w:val="003C427E"/>
    <w:rsid w:val="003C46D7"/>
    <w:rsid w:val="003C5972"/>
    <w:rsid w:val="003C6946"/>
    <w:rsid w:val="003C7B43"/>
    <w:rsid w:val="003D0642"/>
    <w:rsid w:val="003D07AA"/>
    <w:rsid w:val="003D1FA9"/>
    <w:rsid w:val="003D5FAF"/>
    <w:rsid w:val="003D643A"/>
    <w:rsid w:val="003D6A44"/>
    <w:rsid w:val="003E07A9"/>
    <w:rsid w:val="003E5920"/>
    <w:rsid w:val="003E7BFB"/>
    <w:rsid w:val="003F517E"/>
    <w:rsid w:val="003F7236"/>
    <w:rsid w:val="0040326E"/>
    <w:rsid w:val="00403386"/>
    <w:rsid w:val="0040374C"/>
    <w:rsid w:val="00404409"/>
    <w:rsid w:val="00405384"/>
    <w:rsid w:val="00406EA2"/>
    <w:rsid w:val="00410CFA"/>
    <w:rsid w:val="00412FB6"/>
    <w:rsid w:val="00416A0E"/>
    <w:rsid w:val="00417676"/>
    <w:rsid w:val="00424084"/>
    <w:rsid w:val="0042453E"/>
    <w:rsid w:val="00427422"/>
    <w:rsid w:val="00427572"/>
    <w:rsid w:val="00430042"/>
    <w:rsid w:val="004338F1"/>
    <w:rsid w:val="00433B42"/>
    <w:rsid w:val="004354EC"/>
    <w:rsid w:val="004362DA"/>
    <w:rsid w:val="004366AA"/>
    <w:rsid w:val="004407C6"/>
    <w:rsid w:val="0044100A"/>
    <w:rsid w:val="004429CB"/>
    <w:rsid w:val="00445A46"/>
    <w:rsid w:val="004519FD"/>
    <w:rsid w:val="00452075"/>
    <w:rsid w:val="0045321C"/>
    <w:rsid w:val="004533C7"/>
    <w:rsid w:val="00453F06"/>
    <w:rsid w:val="00463E87"/>
    <w:rsid w:val="004646CF"/>
    <w:rsid w:val="0047083D"/>
    <w:rsid w:val="004720BC"/>
    <w:rsid w:val="0047224B"/>
    <w:rsid w:val="004739E9"/>
    <w:rsid w:val="00474DCD"/>
    <w:rsid w:val="00480C86"/>
    <w:rsid w:val="00480DCE"/>
    <w:rsid w:val="00482C70"/>
    <w:rsid w:val="00482D10"/>
    <w:rsid w:val="00483671"/>
    <w:rsid w:val="004836C9"/>
    <w:rsid w:val="004839F8"/>
    <w:rsid w:val="00485334"/>
    <w:rsid w:val="004926C9"/>
    <w:rsid w:val="00492EB5"/>
    <w:rsid w:val="004933D5"/>
    <w:rsid w:val="00496264"/>
    <w:rsid w:val="0049676E"/>
    <w:rsid w:val="004A3F06"/>
    <w:rsid w:val="004A730E"/>
    <w:rsid w:val="004B093E"/>
    <w:rsid w:val="004B2E7A"/>
    <w:rsid w:val="004B3E02"/>
    <w:rsid w:val="004B5AD6"/>
    <w:rsid w:val="004C1A08"/>
    <w:rsid w:val="004C654C"/>
    <w:rsid w:val="004D005C"/>
    <w:rsid w:val="004D1C4A"/>
    <w:rsid w:val="004D22B2"/>
    <w:rsid w:val="004D27B4"/>
    <w:rsid w:val="004D38C8"/>
    <w:rsid w:val="004D5079"/>
    <w:rsid w:val="004D5487"/>
    <w:rsid w:val="004D5973"/>
    <w:rsid w:val="004D6202"/>
    <w:rsid w:val="004D62BB"/>
    <w:rsid w:val="004E27E9"/>
    <w:rsid w:val="004E3BF4"/>
    <w:rsid w:val="004E535A"/>
    <w:rsid w:val="004E5AD4"/>
    <w:rsid w:val="004E6D4C"/>
    <w:rsid w:val="004F1264"/>
    <w:rsid w:val="004F3A75"/>
    <w:rsid w:val="004F4B28"/>
    <w:rsid w:val="004F7242"/>
    <w:rsid w:val="005014C6"/>
    <w:rsid w:val="00502491"/>
    <w:rsid w:val="00502CCA"/>
    <w:rsid w:val="00503E4C"/>
    <w:rsid w:val="005048C0"/>
    <w:rsid w:val="00513166"/>
    <w:rsid w:val="00515B49"/>
    <w:rsid w:val="005166A9"/>
    <w:rsid w:val="00516C86"/>
    <w:rsid w:val="0051746A"/>
    <w:rsid w:val="00517559"/>
    <w:rsid w:val="00521016"/>
    <w:rsid w:val="00521443"/>
    <w:rsid w:val="00521ACE"/>
    <w:rsid w:val="00524765"/>
    <w:rsid w:val="005252BF"/>
    <w:rsid w:val="00532289"/>
    <w:rsid w:val="005332B6"/>
    <w:rsid w:val="00533590"/>
    <w:rsid w:val="00533DCC"/>
    <w:rsid w:val="00534417"/>
    <w:rsid w:val="00537352"/>
    <w:rsid w:val="005428B4"/>
    <w:rsid w:val="0054610D"/>
    <w:rsid w:val="00546333"/>
    <w:rsid w:val="00547B72"/>
    <w:rsid w:val="00547B85"/>
    <w:rsid w:val="00552A1B"/>
    <w:rsid w:val="0055502B"/>
    <w:rsid w:val="00557B26"/>
    <w:rsid w:val="00561071"/>
    <w:rsid w:val="005611B7"/>
    <w:rsid w:val="00565681"/>
    <w:rsid w:val="005662C1"/>
    <w:rsid w:val="0056709C"/>
    <w:rsid w:val="00570700"/>
    <w:rsid w:val="00571F9D"/>
    <w:rsid w:val="00573C00"/>
    <w:rsid w:val="005741BF"/>
    <w:rsid w:val="00576F0F"/>
    <w:rsid w:val="0058067E"/>
    <w:rsid w:val="005810E7"/>
    <w:rsid w:val="0058753C"/>
    <w:rsid w:val="00591DCC"/>
    <w:rsid w:val="005922CD"/>
    <w:rsid w:val="0059664F"/>
    <w:rsid w:val="00596AFD"/>
    <w:rsid w:val="0059728C"/>
    <w:rsid w:val="00597A85"/>
    <w:rsid w:val="005A1F1B"/>
    <w:rsid w:val="005A2B3A"/>
    <w:rsid w:val="005A3D2B"/>
    <w:rsid w:val="005A47D0"/>
    <w:rsid w:val="005A49FF"/>
    <w:rsid w:val="005A65B7"/>
    <w:rsid w:val="005A7A80"/>
    <w:rsid w:val="005A7B01"/>
    <w:rsid w:val="005B25AA"/>
    <w:rsid w:val="005B4381"/>
    <w:rsid w:val="005B695F"/>
    <w:rsid w:val="005B75AA"/>
    <w:rsid w:val="005B7678"/>
    <w:rsid w:val="005C11BB"/>
    <w:rsid w:val="005C3462"/>
    <w:rsid w:val="005D2C2C"/>
    <w:rsid w:val="005D314D"/>
    <w:rsid w:val="005D32C3"/>
    <w:rsid w:val="005D402B"/>
    <w:rsid w:val="005D5BDC"/>
    <w:rsid w:val="005D6A04"/>
    <w:rsid w:val="005E06FE"/>
    <w:rsid w:val="005E25CE"/>
    <w:rsid w:val="005E2815"/>
    <w:rsid w:val="005E3047"/>
    <w:rsid w:val="005E4E5A"/>
    <w:rsid w:val="005E58A8"/>
    <w:rsid w:val="005E6732"/>
    <w:rsid w:val="005E790A"/>
    <w:rsid w:val="005F01AF"/>
    <w:rsid w:val="005F17E9"/>
    <w:rsid w:val="005F6D73"/>
    <w:rsid w:val="005F7FDD"/>
    <w:rsid w:val="00600EEB"/>
    <w:rsid w:val="006024A5"/>
    <w:rsid w:val="006036AA"/>
    <w:rsid w:val="0061227C"/>
    <w:rsid w:val="006144B8"/>
    <w:rsid w:val="0061746C"/>
    <w:rsid w:val="006211FD"/>
    <w:rsid w:val="00625941"/>
    <w:rsid w:val="00630F53"/>
    <w:rsid w:val="00634854"/>
    <w:rsid w:val="0063605A"/>
    <w:rsid w:val="00636B0A"/>
    <w:rsid w:val="00637ABB"/>
    <w:rsid w:val="00637CD4"/>
    <w:rsid w:val="006420DD"/>
    <w:rsid w:val="0064219E"/>
    <w:rsid w:val="00642F5B"/>
    <w:rsid w:val="00644A72"/>
    <w:rsid w:val="00646491"/>
    <w:rsid w:val="00651450"/>
    <w:rsid w:val="00653C04"/>
    <w:rsid w:val="00654362"/>
    <w:rsid w:val="0065540E"/>
    <w:rsid w:val="0065696D"/>
    <w:rsid w:val="006575DE"/>
    <w:rsid w:val="00662B94"/>
    <w:rsid w:val="006630F7"/>
    <w:rsid w:val="00666919"/>
    <w:rsid w:val="00670E70"/>
    <w:rsid w:val="00671C4B"/>
    <w:rsid w:val="00672120"/>
    <w:rsid w:val="00673A52"/>
    <w:rsid w:val="006752D4"/>
    <w:rsid w:val="0067576F"/>
    <w:rsid w:val="0067600C"/>
    <w:rsid w:val="00680898"/>
    <w:rsid w:val="00684FCE"/>
    <w:rsid w:val="006858F6"/>
    <w:rsid w:val="006869C0"/>
    <w:rsid w:val="00690F3E"/>
    <w:rsid w:val="00692595"/>
    <w:rsid w:val="00696A70"/>
    <w:rsid w:val="00697D69"/>
    <w:rsid w:val="006A0021"/>
    <w:rsid w:val="006A242C"/>
    <w:rsid w:val="006A650E"/>
    <w:rsid w:val="006A6AFE"/>
    <w:rsid w:val="006A76B8"/>
    <w:rsid w:val="006B1A00"/>
    <w:rsid w:val="006B3460"/>
    <w:rsid w:val="006B41C6"/>
    <w:rsid w:val="006C051C"/>
    <w:rsid w:val="006C0524"/>
    <w:rsid w:val="006C4ECD"/>
    <w:rsid w:val="006C6436"/>
    <w:rsid w:val="006D0E2D"/>
    <w:rsid w:val="006D23D9"/>
    <w:rsid w:val="006D30C2"/>
    <w:rsid w:val="006D4455"/>
    <w:rsid w:val="006E15D5"/>
    <w:rsid w:val="006E3F85"/>
    <w:rsid w:val="006E7EEF"/>
    <w:rsid w:val="006F1496"/>
    <w:rsid w:val="006F5B1D"/>
    <w:rsid w:val="006F5DB1"/>
    <w:rsid w:val="006F6663"/>
    <w:rsid w:val="00705ABC"/>
    <w:rsid w:val="00707731"/>
    <w:rsid w:val="00711406"/>
    <w:rsid w:val="00711F26"/>
    <w:rsid w:val="00712629"/>
    <w:rsid w:val="00716BC0"/>
    <w:rsid w:val="00721259"/>
    <w:rsid w:val="00722EB9"/>
    <w:rsid w:val="00725469"/>
    <w:rsid w:val="00730640"/>
    <w:rsid w:val="0073657A"/>
    <w:rsid w:val="007373D1"/>
    <w:rsid w:val="00743F65"/>
    <w:rsid w:val="00744796"/>
    <w:rsid w:val="00745C30"/>
    <w:rsid w:val="00750AA9"/>
    <w:rsid w:val="00751519"/>
    <w:rsid w:val="007521A6"/>
    <w:rsid w:val="007537A5"/>
    <w:rsid w:val="00755631"/>
    <w:rsid w:val="007559AC"/>
    <w:rsid w:val="0076060B"/>
    <w:rsid w:val="00763207"/>
    <w:rsid w:val="007632BA"/>
    <w:rsid w:val="007663F0"/>
    <w:rsid w:val="00770485"/>
    <w:rsid w:val="00771537"/>
    <w:rsid w:val="00776EFA"/>
    <w:rsid w:val="00777332"/>
    <w:rsid w:val="007774D2"/>
    <w:rsid w:val="0078052A"/>
    <w:rsid w:val="00781251"/>
    <w:rsid w:val="00781C20"/>
    <w:rsid w:val="00782B3E"/>
    <w:rsid w:val="00784039"/>
    <w:rsid w:val="00784458"/>
    <w:rsid w:val="007917ED"/>
    <w:rsid w:val="00793456"/>
    <w:rsid w:val="007944F8"/>
    <w:rsid w:val="007A145D"/>
    <w:rsid w:val="007A1FF6"/>
    <w:rsid w:val="007A3E63"/>
    <w:rsid w:val="007A63BE"/>
    <w:rsid w:val="007B1D3F"/>
    <w:rsid w:val="007B367C"/>
    <w:rsid w:val="007B6DF9"/>
    <w:rsid w:val="007B7CA1"/>
    <w:rsid w:val="007C1285"/>
    <w:rsid w:val="007C2763"/>
    <w:rsid w:val="007C3DF9"/>
    <w:rsid w:val="007C596F"/>
    <w:rsid w:val="007C64BA"/>
    <w:rsid w:val="007C7D13"/>
    <w:rsid w:val="007D2553"/>
    <w:rsid w:val="007D265C"/>
    <w:rsid w:val="007D6E66"/>
    <w:rsid w:val="007D6FAB"/>
    <w:rsid w:val="007E078E"/>
    <w:rsid w:val="007E128E"/>
    <w:rsid w:val="007E26AF"/>
    <w:rsid w:val="007E6C9D"/>
    <w:rsid w:val="007E74E7"/>
    <w:rsid w:val="007E7CCC"/>
    <w:rsid w:val="007F02E3"/>
    <w:rsid w:val="007F449E"/>
    <w:rsid w:val="007F5F04"/>
    <w:rsid w:val="007F62B1"/>
    <w:rsid w:val="007F7CAD"/>
    <w:rsid w:val="007F7DA2"/>
    <w:rsid w:val="00802088"/>
    <w:rsid w:val="008029F1"/>
    <w:rsid w:val="008037EF"/>
    <w:rsid w:val="0080426C"/>
    <w:rsid w:val="00804EB5"/>
    <w:rsid w:val="00807C96"/>
    <w:rsid w:val="00811D26"/>
    <w:rsid w:val="008209F7"/>
    <w:rsid w:val="00820D8B"/>
    <w:rsid w:val="00820E7C"/>
    <w:rsid w:val="008240AD"/>
    <w:rsid w:val="00824800"/>
    <w:rsid w:val="00827F9F"/>
    <w:rsid w:val="00830020"/>
    <w:rsid w:val="00832B6B"/>
    <w:rsid w:val="0083318C"/>
    <w:rsid w:val="008367C2"/>
    <w:rsid w:val="00837E6F"/>
    <w:rsid w:val="00840D08"/>
    <w:rsid w:val="00850881"/>
    <w:rsid w:val="00850E93"/>
    <w:rsid w:val="00853487"/>
    <w:rsid w:val="008536ED"/>
    <w:rsid w:val="00854A30"/>
    <w:rsid w:val="00854ABE"/>
    <w:rsid w:val="00855303"/>
    <w:rsid w:val="00855DBC"/>
    <w:rsid w:val="0086176E"/>
    <w:rsid w:val="00861C18"/>
    <w:rsid w:val="00870834"/>
    <w:rsid w:val="008727CD"/>
    <w:rsid w:val="00873AEE"/>
    <w:rsid w:val="00876B99"/>
    <w:rsid w:val="00877BCF"/>
    <w:rsid w:val="00880635"/>
    <w:rsid w:val="008841BD"/>
    <w:rsid w:val="0088572D"/>
    <w:rsid w:val="008869F4"/>
    <w:rsid w:val="008909DB"/>
    <w:rsid w:val="008910AC"/>
    <w:rsid w:val="008952C3"/>
    <w:rsid w:val="0089535A"/>
    <w:rsid w:val="008965A1"/>
    <w:rsid w:val="00897A97"/>
    <w:rsid w:val="008A0E65"/>
    <w:rsid w:val="008A285B"/>
    <w:rsid w:val="008A3B78"/>
    <w:rsid w:val="008A5118"/>
    <w:rsid w:val="008A6A96"/>
    <w:rsid w:val="008B0D6A"/>
    <w:rsid w:val="008B2A50"/>
    <w:rsid w:val="008B41A2"/>
    <w:rsid w:val="008C0E0C"/>
    <w:rsid w:val="008C2C85"/>
    <w:rsid w:val="008C3AB2"/>
    <w:rsid w:val="008C443D"/>
    <w:rsid w:val="008C4730"/>
    <w:rsid w:val="008C4BD7"/>
    <w:rsid w:val="008C4F7E"/>
    <w:rsid w:val="008C5532"/>
    <w:rsid w:val="008C5D8F"/>
    <w:rsid w:val="008C6F35"/>
    <w:rsid w:val="008C73D3"/>
    <w:rsid w:val="008D1BB8"/>
    <w:rsid w:val="008D21F1"/>
    <w:rsid w:val="008D55CA"/>
    <w:rsid w:val="008E02C9"/>
    <w:rsid w:val="008E0958"/>
    <w:rsid w:val="008E0A82"/>
    <w:rsid w:val="008E0E90"/>
    <w:rsid w:val="008E139E"/>
    <w:rsid w:val="008E39E4"/>
    <w:rsid w:val="008E7137"/>
    <w:rsid w:val="008F18BA"/>
    <w:rsid w:val="008F7A0E"/>
    <w:rsid w:val="00900866"/>
    <w:rsid w:val="009058D0"/>
    <w:rsid w:val="00911176"/>
    <w:rsid w:val="00911FA0"/>
    <w:rsid w:val="00915915"/>
    <w:rsid w:val="00916FEE"/>
    <w:rsid w:val="00921F05"/>
    <w:rsid w:val="0092387C"/>
    <w:rsid w:val="009248AD"/>
    <w:rsid w:val="00926303"/>
    <w:rsid w:val="0093082D"/>
    <w:rsid w:val="00934D94"/>
    <w:rsid w:val="009355EC"/>
    <w:rsid w:val="0093665D"/>
    <w:rsid w:val="009416B4"/>
    <w:rsid w:val="00942015"/>
    <w:rsid w:val="009424EE"/>
    <w:rsid w:val="00946DAC"/>
    <w:rsid w:val="009501F2"/>
    <w:rsid w:val="00951CA3"/>
    <w:rsid w:val="00954AA7"/>
    <w:rsid w:val="00956799"/>
    <w:rsid w:val="00962C55"/>
    <w:rsid w:val="00962CBD"/>
    <w:rsid w:val="009635ED"/>
    <w:rsid w:val="00964B4B"/>
    <w:rsid w:val="00966F00"/>
    <w:rsid w:val="009760AD"/>
    <w:rsid w:val="00977C58"/>
    <w:rsid w:val="00977FC2"/>
    <w:rsid w:val="009804CC"/>
    <w:rsid w:val="00981C3A"/>
    <w:rsid w:val="00985579"/>
    <w:rsid w:val="00986B3B"/>
    <w:rsid w:val="009914B6"/>
    <w:rsid w:val="00997E40"/>
    <w:rsid w:val="009A2D5A"/>
    <w:rsid w:val="009A3BB6"/>
    <w:rsid w:val="009A7D7D"/>
    <w:rsid w:val="009B0CF2"/>
    <w:rsid w:val="009B13B6"/>
    <w:rsid w:val="009B177B"/>
    <w:rsid w:val="009B1E79"/>
    <w:rsid w:val="009B2158"/>
    <w:rsid w:val="009B26A5"/>
    <w:rsid w:val="009B354A"/>
    <w:rsid w:val="009B35BF"/>
    <w:rsid w:val="009B6888"/>
    <w:rsid w:val="009C0264"/>
    <w:rsid w:val="009C0473"/>
    <w:rsid w:val="009C2759"/>
    <w:rsid w:val="009C39AC"/>
    <w:rsid w:val="009C6D1D"/>
    <w:rsid w:val="009D0743"/>
    <w:rsid w:val="009D0C26"/>
    <w:rsid w:val="009D19E8"/>
    <w:rsid w:val="009D3CE0"/>
    <w:rsid w:val="009E142B"/>
    <w:rsid w:val="009E3725"/>
    <w:rsid w:val="009E3BA6"/>
    <w:rsid w:val="009E50A2"/>
    <w:rsid w:val="009E5A4A"/>
    <w:rsid w:val="009E611B"/>
    <w:rsid w:val="009F1C79"/>
    <w:rsid w:val="009F2DFB"/>
    <w:rsid w:val="009F3607"/>
    <w:rsid w:val="009F3BCA"/>
    <w:rsid w:val="009F4813"/>
    <w:rsid w:val="009F4C06"/>
    <w:rsid w:val="00A010E2"/>
    <w:rsid w:val="00A03E91"/>
    <w:rsid w:val="00A075DD"/>
    <w:rsid w:val="00A076A1"/>
    <w:rsid w:val="00A10963"/>
    <w:rsid w:val="00A113F1"/>
    <w:rsid w:val="00A12DAC"/>
    <w:rsid w:val="00A13727"/>
    <w:rsid w:val="00A148E6"/>
    <w:rsid w:val="00A17DE3"/>
    <w:rsid w:val="00A2049E"/>
    <w:rsid w:val="00A23494"/>
    <w:rsid w:val="00A23831"/>
    <w:rsid w:val="00A268B6"/>
    <w:rsid w:val="00A26C3F"/>
    <w:rsid w:val="00A26E42"/>
    <w:rsid w:val="00A2744E"/>
    <w:rsid w:val="00A30227"/>
    <w:rsid w:val="00A307EA"/>
    <w:rsid w:val="00A34550"/>
    <w:rsid w:val="00A3475C"/>
    <w:rsid w:val="00A34836"/>
    <w:rsid w:val="00A35306"/>
    <w:rsid w:val="00A3607B"/>
    <w:rsid w:val="00A378CD"/>
    <w:rsid w:val="00A403D5"/>
    <w:rsid w:val="00A41D5D"/>
    <w:rsid w:val="00A44E9D"/>
    <w:rsid w:val="00A45804"/>
    <w:rsid w:val="00A4649E"/>
    <w:rsid w:val="00A47129"/>
    <w:rsid w:val="00A502F4"/>
    <w:rsid w:val="00A5163C"/>
    <w:rsid w:val="00A535EE"/>
    <w:rsid w:val="00A55E11"/>
    <w:rsid w:val="00A6059C"/>
    <w:rsid w:val="00A610F9"/>
    <w:rsid w:val="00A64CC8"/>
    <w:rsid w:val="00A7078A"/>
    <w:rsid w:val="00A711D2"/>
    <w:rsid w:val="00A728E2"/>
    <w:rsid w:val="00A72CDC"/>
    <w:rsid w:val="00A7314E"/>
    <w:rsid w:val="00A74F64"/>
    <w:rsid w:val="00A759CE"/>
    <w:rsid w:val="00A77A24"/>
    <w:rsid w:val="00A82E13"/>
    <w:rsid w:val="00A87466"/>
    <w:rsid w:val="00A874D8"/>
    <w:rsid w:val="00A87A36"/>
    <w:rsid w:val="00A91344"/>
    <w:rsid w:val="00A954EA"/>
    <w:rsid w:val="00A96C02"/>
    <w:rsid w:val="00A97ACC"/>
    <w:rsid w:val="00A97C01"/>
    <w:rsid w:val="00AA3C86"/>
    <w:rsid w:val="00AB1B67"/>
    <w:rsid w:val="00AB27BD"/>
    <w:rsid w:val="00AB32BF"/>
    <w:rsid w:val="00AB4BD1"/>
    <w:rsid w:val="00AB5D5C"/>
    <w:rsid w:val="00AB74EC"/>
    <w:rsid w:val="00AC473A"/>
    <w:rsid w:val="00AC6DC7"/>
    <w:rsid w:val="00AD1147"/>
    <w:rsid w:val="00AD1CD2"/>
    <w:rsid w:val="00AD2400"/>
    <w:rsid w:val="00AD7DD3"/>
    <w:rsid w:val="00AE1DF7"/>
    <w:rsid w:val="00AE4E5B"/>
    <w:rsid w:val="00AE6043"/>
    <w:rsid w:val="00AF1D79"/>
    <w:rsid w:val="00AF42F7"/>
    <w:rsid w:val="00AF5F25"/>
    <w:rsid w:val="00AF7399"/>
    <w:rsid w:val="00AF7708"/>
    <w:rsid w:val="00B006CB"/>
    <w:rsid w:val="00B00A0E"/>
    <w:rsid w:val="00B029A6"/>
    <w:rsid w:val="00B033F0"/>
    <w:rsid w:val="00B04014"/>
    <w:rsid w:val="00B04E7B"/>
    <w:rsid w:val="00B04FA9"/>
    <w:rsid w:val="00B05934"/>
    <w:rsid w:val="00B05B0D"/>
    <w:rsid w:val="00B05BE5"/>
    <w:rsid w:val="00B13C96"/>
    <w:rsid w:val="00B141C1"/>
    <w:rsid w:val="00B15065"/>
    <w:rsid w:val="00B17657"/>
    <w:rsid w:val="00B2231F"/>
    <w:rsid w:val="00B24C9D"/>
    <w:rsid w:val="00B25528"/>
    <w:rsid w:val="00B25920"/>
    <w:rsid w:val="00B301E1"/>
    <w:rsid w:val="00B30CB9"/>
    <w:rsid w:val="00B31307"/>
    <w:rsid w:val="00B31408"/>
    <w:rsid w:val="00B322D0"/>
    <w:rsid w:val="00B329D6"/>
    <w:rsid w:val="00B331E4"/>
    <w:rsid w:val="00B36B98"/>
    <w:rsid w:val="00B371BA"/>
    <w:rsid w:val="00B41033"/>
    <w:rsid w:val="00B42D61"/>
    <w:rsid w:val="00B43522"/>
    <w:rsid w:val="00B43E53"/>
    <w:rsid w:val="00B455E1"/>
    <w:rsid w:val="00B4661A"/>
    <w:rsid w:val="00B47C04"/>
    <w:rsid w:val="00B52A89"/>
    <w:rsid w:val="00B54D2F"/>
    <w:rsid w:val="00B55853"/>
    <w:rsid w:val="00B55B50"/>
    <w:rsid w:val="00B55DB8"/>
    <w:rsid w:val="00B5648E"/>
    <w:rsid w:val="00B56B45"/>
    <w:rsid w:val="00B574ED"/>
    <w:rsid w:val="00B57D0F"/>
    <w:rsid w:val="00B60902"/>
    <w:rsid w:val="00B60D8A"/>
    <w:rsid w:val="00B613FE"/>
    <w:rsid w:val="00B61A99"/>
    <w:rsid w:val="00B62798"/>
    <w:rsid w:val="00B70A87"/>
    <w:rsid w:val="00B77994"/>
    <w:rsid w:val="00B80649"/>
    <w:rsid w:val="00B806D4"/>
    <w:rsid w:val="00B80B97"/>
    <w:rsid w:val="00B82814"/>
    <w:rsid w:val="00B82DE8"/>
    <w:rsid w:val="00B82FF5"/>
    <w:rsid w:val="00B838B0"/>
    <w:rsid w:val="00B875B8"/>
    <w:rsid w:val="00B91F56"/>
    <w:rsid w:val="00B93504"/>
    <w:rsid w:val="00B9502C"/>
    <w:rsid w:val="00BA0EFA"/>
    <w:rsid w:val="00BA12B8"/>
    <w:rsid w:val="00BA1485"/>
    <w:rsid w:val="00BA25B7"/>
    <w:rsid w:val="00BA3889"/>
    <w:rsid w:val="00BA495D"/>
    <w:rsid w:val="00BB227F"/>
    <w:rsid w:val="00BB3F10"/>
    <w:rsid w:val="00BC0AB6"/>
    <w:rsid w:val="00BC31DA"/>
    <w:rsid w:val="00BC341A"/>
    <w:rsid w:val="00BC377C"/>
    <w:rsid w:val="00BC4036"/>
    <w:rsid w:val="00BC507F"/>
    <w:rsid w:val="00BD6843"/>
    <w:rsid w:val="00BE084A"/>
    <w:rsid w:val="00BE3F08"/>
    <w:rsid w:val="00BE44BB"/>
    <w:rsid w:val="00BE5DBC"/>
    <w:rsid w:val="00BE5E34"/>
    <w:rsid w:val="00BF0396"/>
    <w:rsid w:val="00BF307C"/>
    <w:rsid w:val="00BF4655"/>
    <w:rsid w:val="00BF54CB"/>
    <w:rsid w:val="00BF6E3B"/>
    <w:rsid w:val="00BF7CAE"/>
    <w:rsid w:val="00C02C5C"/>
    <w:rsid w:val="00C02FD4"/>
    <w:rsid w:val="00C03D8C"/>
    <w:rsid w:val="00C06E4C"/>
    <w:rsid w:val="00C07A62"/>
    <w:rsid w:val="00C102C8"/>
    <w:rsid w:val="00C11BF9"/>
    <w:rsid w:val="00C12123"/>
    <w:rsid w:val="00C12F2B"/>
    <w:rsid w:val="00C1498B"/>
    <w:rsid w:val="00C14AE8"/>
    <w:rsid w:val="00C16B27"/>
    <w:rsid w:val="00C30B70"/>
    <w:rsid w:val="00C327DB"/>
    <w:rsid w:val="00C32A8B"/>
    <w:rsid w:val="00C32C3D"/>
    <w:rsid w:val="00C35690"/>
    <w:rsid w:val="00C35E16"/>
    <w:rsid w:val="00C362A5"/>
    <w:rsid w:val="00C36533"/>
    <w:rsid w:val="00C36771"/>
    <w:rsid w:val="00C36C0F"/>
    <w:rsid w:val="00C442D0"/>
    <w:rsid w:val="00C4638D"/>
    <w:rsid w:val="00C46CF6"/>
    <w:rsid w:val="00C534FD"/>
    <w:rsid w:val="00C54654"/>
    <w:rsid w:val="00C55299"/>
    <w:rsid w:val="00C57346"/>
    <w:rsid w:val="00C57C0A"/>
    <w:rsid w:val="00C61B9E"/>
    <w:rsid w:val="00C61F74"/>
    <w:rsid w:val="00C637AA"/>
    <w:rsid w:val="00C67030"/>
    <w:rsid w:val="00C71132"/>
    <w:rsid w:val="00C750EB"/>
    <w:rsid w:val="00C75E05"/>
    <w:rsid w:val="00C76D2A"/>
    <w:rsid w:val="00C970C2"/>
    <w:rsid w:val="00CA2ACD"/>
    <w:rsid w:val="00CA2F7D"/>
    <w:rsid w:val="00CA39E2"/>
    <w:rsid w:val="00CA7847"/>
    <w:rsid w:val="00CB056D"/>
    <w:rsid w:val="00CB0C5B"/>
    <w:rsid w:val="00CB1794"/>
    <w:rsid w:val="00CB45FD"/>
    <w:rsid w:val="00CB4EE6"/>
    <w:rsid w:val="00CB6A85"/>
    <w:rsid w:val="00CC2491"/>
    <w:rsid w:val="00CC2666"/>
    <w:rsid w:val="00CC2A3E"/>
    <w:rsid w:val="00CC3643"/>
    <w:rsid w:val="00CC4262"/>
    <w:rsid w:val="00CC6830"/>
    <w:rsid w:val="00CC743C"/>
    <w:rsid w:val="00CD066D"/>
    <w:rsid w:val="00CD31EF"/>
    <w:rsid w:val="00CD3BCB"/>
    <w:rsid w:val="00CD6854"/>
    <w:rsid w:val="00CE658F"/>
    <w:rsid w:val="00CE6D62"/>
    <w:rsid w:val="00CF35E0"/>
    <w:rsid w:val="00CF497A"/>
    <w:rsid w:val="00CF4A2B"/>
    <w:rsid w:val="00CF51B8"/>
    <w:rsid w:val="00CF57C1"/>
    <w:rsid w:val="00CF6F59"/>
    <w:rsid w:val="00D017C8"/>
    <w:rsid w:val="00D07454"/>
    <w:rsid w:val="00D14EC5"/>
    <w:rsid w:val="00D22EB0"/>
    <w:rsid w:val="00D24982"/>
    <w:rsid w:val="00D24BC6"/>
    <w:rsid w:val="00D2646C"/>
    <w:rsid w:val="00D26721"/>
    <w:rsid w:val="00D26F0D"/>
    <w:rsid w:val="00D27386"/>
    <w:rsid w:val="00D30722"/>
    <w:rsid w:val="00D30C78"/>
    <w:rsid w:val="00D316D5"/>
    <w:rsid w:val="00D31E1F"/>
    <w:rsid w:val="00D36B7A"/>
    <w:rsid w:val="00D40678"/>
    <w:rsid w:val="00D40F59"/>
    <w:rsid w:val="00D42586"/>
    <w:rsid w:val="00D44334"/>
    <w:rsid w:val="00D5149C"/>
    <w:rsid w:val="00D51ED0"/>
    <w:rsid w:val="00D55AF4"/>
    <w:rsid w:val="00D56DDE"/>
    <w:rsid w:val="00D63F04"/>
    <w:rsid w:val="00D6432C"/>
    <w:rsid w:val="00D66CB0"/>
    <w:rsid w:val="00D70CC9"/>
    <w:rsid w:val="00D722C4"/>
    <w:rsid w:val="00D73ED1"/>
    <w:rsid w:val="00D76310"/>
    <w:rsid w:val="00D7638D"/>
    <w:rsid w:val="00D76D7B"/>
    <w:rsid w:val="00D806DC"/>
    <w:rsid w:val="00D8121A"/>
    <w:rsid w:val="00D836C2"/>
    <w:rsid w:val="00D85D0F"/>
    <w:rsid w:val="00D94B13"/>
    <w:rsid w:val="00D979A2"/>
    <w:rsid w:val="00DA44D9"/>
    <w:rsid w:val="00DA636B"/>
    <w:rsid w:val="00DA68B5"/>
    <w:rsid w:val="00DB01B0"/>
    <w:rsid w:val="00DB3B94"/>
    <w:rsid w:val="00DB50D0"/>
    <w:rsid w:val="00DB5FEA"/>
    <w:rsid w:val="00DC1AD5"/>
    <w:rsid w:val="00DC3838"/>
    <w:rsid w:val="00DC4633"/>
    <w:rsid w:val="00DC5C0D"/>
    <w:rsid w:val="00DD160A"/>
    <w:rsid w:val="00DD23F2"/>
    <w:rsid w:val="00DD5C86"/>
    <w:rsid w:val="00DD7FF8"/>
    <w:rsid w:val="00DE0546"/>
    <w:rsid w:val="00DE4408"/>
    <w:rsid w:val="00DF45E6"/>
    <w:rsid w:val="00DF4B71"/>
    <w:rsid w:val="00E01BF3"/>
    <w:rsid w:val="00E029D6"/>
    <w:rsid w:val="00E06EF3"/>
    <w:rsid w:val="00E1016E"/>
    <w:rsid w:val="00E10942"/>
    <w:rsid w:val="00E146B6"/>
    <w:rsid w:val="00E20088"/>
    <w:rsid w:val="00E209C7"/>
    <w:rsid w:val="00E23114"/>
    <w:rsid w:val="00E25517"/>
    <w:rsid w:val="00E260A9"/>
    <w:rsid w:val="00E268A0"/>
    <w:rsid w:val="00E273C2"/>
    <w:rsid w:val="00E33C73"/>
    <w:rsid w:val="00E37743"/>
    <w:rsid w:val="00E37DC4"/>
    <w:rsid w:val="00E40A60"/>
    <w:rsid w:val="00E45598"/>
    <w:rsid w:val="00E54EDE"/>
    <w:rsid w:val="00E56D91"/>
    <w:rsid w:val="00E56E8D"/>
    <w:rsid w:val="00E57A12"/>
    <w:rsid w:val="00E57E60"/>
    <w:rsid w:val="00E603D1"/>
    <w:rsid w:val="00E60AD1"/>
    <w:rsid w:val="00E60C94"/>
    <w:rsid w:val="00E61964"/>
    <w:rsid w:val="00E63F61"/>
    <w:rsid w:val="00E71C6D"/>
    <w:rsid w:val="00E730D4"/>
    <w:rsid w:val="00E74E85"/>
    <w:rsid w:val="00E81FD6"/>
    <w:rsid w:val="00E855D2"/>
    <w:rsid w:val="00E8746A"/>
    <w:rsid w:val="00E94002"/>
    <w:rsid w:val="00E9534A"/>
    <w:rsid w:val="00E9558C"/>
    <w:rsid w:val="00E97011"/>
    <w:rsid w:val="00EA0E4B"/>
    <w:rsid w:val="00EA1109"/>
    <w:rsid w:val="00EA376A"/>
    <w:rsid w:val="00EA5953"/>
    <w:rsid w:val="00EA6699"/>
    <w:rsid w:val="00EA70DE"/>
    <w:rsid w:val="00EA736A"/>
    <w:rsid w:val="00EB0503"/>
    <w:rsid w:val="00EB3A42"/>
    <w:rsid w:val="00EB4F3D"/>
    <w:rsid w:val="00EB6C78"/>
    <w:rsid w:val="00EC0643"/>
    <w:rsid w:val="00EC086F"/>
    <w:rsid w:val="00EC1E17"/>
    <w:rsid w:val="00ED1D76"/>
    <w:rsid w:val="00ED32CC"/>
    <w:rsid w:val="00ED57B4"/>
    <w:rsid w:val="00EE1B57"/>
    <w:rsid w:val="00EE2BB8"/>
    <w:rsid w:val="00EE3EBB"/>
    <w:rsid w:val="00EE535F"/>
    <w:rsid w:val="00EE5EC4"/>
    <w:rsid w:val="00EE6B98"/>
    <w:rsid w:val="00EF210E"/>
    <w:rsid w:val="00EF3A37"/>
    <w:rsid w:val="00EF4794"/>
    <w:rsid w:val="00EF4E30"/>
    <w:rsid w:val="00EF564C"/>
    <w:rsid w:val="00EF6ED9"/>
    <w:rsid w:val="00F00C78"/>
    <w:rsid w:val="00F04435"/>
    <w:rsid w:val="00F11ABA"/>
    <w:rsid w:val="00F12F95"/>
    <w:rsid w:val="00F13562"/>
    <w:rsid w:val="00F213D4"/>
    <w:rsid w:val="00F227F5"/>
    <w:rsid w:val="00F2461D"/>
    <w:rsid w:val="00F26DAA"/>
    <w:rsid w:val="00F302C7"/>
    <w:rsid w:val="00F35F46"/>
    <w:rsid w:val="00F36075"/>
    <w:rsid w:val="00F43097"/>
    <w:rsid w:val="00F47D42"/>
    <w:rsid w:val="00F53BBD"/>
    <w:rsid w:val="00F56753"/>
    <w:rsid w:val="00F57D2D"/>
    <w:rsid w:val="00F61837"/>
    <w:rsid w:val="00F665FB"/>
    <w:rsid w:val="00F70DE1"/>
    <w:rsid w:val="00F71A22"/>
    <w:rsid w:val="00F72596"/>
    <w:rsid w:val="00F8712F"/>
    <w:rsid w:val="00F92EAF"/>
    <w:rsid w:val="00F937E2"/>
    <w:rsid w:val="00F94EFB"/>
    <w:rsid w:val="00F964B6"/>
    <w:rsid w:val="00FA05E5"/>
    <w:rsid w:val="00FA1AB6"/>
    <w:rsid w:val="00FA2693"/>
    <w:rsid w:val="00FA2CDF"/>
    <w:rsid w:val="00FA3F2C"/>
    <w:rsid w:val="00FA5A87"/>
    <w:rsid w:val="00FA73A0"/>
    <w:rsid w:val="00FA7F3A"/>
    <w:rsid w:val="00FB0F90"/>
    <w:rsid w:val="00FB1AAE"/>
    <w:rsid w:val="00FB55BB"/>
    <w:rsid w:val="00FB5C87"/>
    <w:rsid w:val="00FB6157"/>
    <w:rsid w:val="00FB7D4F"/>
    <w:rsid w:val="00FC60F4"/>
    <w:rsid w:val="00FC7824"/>
    <w:rsid w:val="00FD1C58"/>
    <w:rsid w:val="00FD28AA"/>
    <w:rsid w:val="00FD4F51"/>
    <w:rsid w:val="00FE0F80"/>
    <w:rsid w:val="00FE44CA"/>
    <w:rsid w:val="00FE5B6E"/>
    <w:rsid w:val="00FE77B0"/>
    <w:rsid w:val="00FF0B58"/>
    <w:rsid w:val="00FF2C20"/>
    <w:rsid w:val="00FF33FA"/>
    <w:rsid w:val="00FF346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3B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90A"/>
    <w:pPr>
      <w:spacing w:before="100" w:beforeAutospacing="1" w:after="100" w:afterAutospacing="1" w:line="360" w:lineRule="auto"/>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cs="Arial"/>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uiPriority w:val="99"/>
    <w:semiHidden/>
    <w:rsid w:val="00FF33FA"/>
    <w:rPr>
      <w:rFonts w:cs="Times New Roman"/>
      <w:sz w:val="16"/>
      <w:szCs w:val="16"/>
    </w:rPr>
  </w:style>
  <w:style w:type="paragraph" w:styleId="Textkomente">
    <w:name w:val="annotation text"/>
    <w:basedOn w:val="Normln"/>
    <w:link w:val="TextkomenteChar"/>
    <w:uiPriority w:val="99"/>
    <w:semiHidden/>
    <w:rsid w:val="00FF33FA"/>
    <w:rPr>
      <w:sz w:val="20"/>
      <w:szCs w:val="20"/>
    </w:rPr>
  </w:style>
  <w:style w:type="character" w:customStyle="1" w:styleId="TextkomenteChar">
    <w:name w:val="Text komentáře Char"/>
    <w:basedOn w:val="Standardnpsmoodstavce"/>
    <w:link w:val="Textkomente"/>
    <w:uiPriority w:val="99"/>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titul">
    <w:name w:val="Subtitle"/>
    <w:basedOn w:val="Normln"/>
    <w:next w:val="Normln"/>
    <w:link w:val="PodtitulChar"/>
    <w:qFormat/>
    <w:rsid w:val="00CC2666"/>
    <w:pPr>
      <w:numPr>
        <w:ilvl w:val="1"/>
      </w:numPr>
      <w:spacing w:after="0" w:afterAutospacing="0"/>
      <w:ind w:firstLine="284"/>
      <w:jc w:val="center"/>
    </w:pPr>
    <w:rPr>
      <w:rFonts w:eastAsia="Calibri"/>
      <w:iCs/>
      <w:spacing w:val="15"/>
      <w:sz w:val="28"/>
      <w:szCs w:val="28"/>
    </w:rPr>
  </w:style>
  <w:style w:type="character" w:customStyle="1" w:styleId="PodtitulChar">
    <w:name w:val="Podtitul Char"/>
    <w:basedOn w:val="Standardnpsmoodstavce"/>
    <w:link w:val="Podtitul"/>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sz w:val="22"/>
      <w:szCs w:val="22"/>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v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90A"/>
    <w:pPr>
      <w:spacing w:before="100" w:beforeAutospacing="1" w:after="100" w:afterAutospacing="1" w:line="360" w:lineRule="auto"/>
      <w:jc w:val="both"/>
    </w:pPr>
    <w:rPr>
      <w:rFonts w:ascii="Arial" w:eastAsia="Times New Roman" w:hAnsi="Arial"/>
      <w:sz w:val="22"/>
      <w:szCs w:val="24"/>
      <w:lang w:eastAsia="en-US"/>
    </w:rPr>
  </w:style>
  <w:style w:type="paragraph" w:styleId="Nadpis1">
    <w:name w:val="heading 1"/>
    <w:basedOn w:val="Normln"/>
    <w:next w:val="Normln"/>
    <w:link w:val="Nadpis1Char"/>
    <w:uiPriority w:val="9"/>
    <w:qFormat/>
    <w:rsid w:val="00CC2666"/>
    <w:pPr>
      <w:keepNext/>
      <w:keepLines/>
      <w:spacing w:before="4440" w:beforeAutospacing="0"/>
      <w:jc w:val="center"/>
      <w:outlineLvl w:val="0"/>
    </w:pPr>
    <w:rPr>
      <w:rFonts w:ascii="JohnSans Text Pro" w:eastAsiaTheme="majorEastAsia" w:hAnsi="JohnSans Text Pro" w:cs="Arial"/>
      <w:b/>
      <w:bCs/>
      <w:noProof/>
      <w:color w:val="284C96"/>
      <w:sz w:val="56"/>
      <w:szCs w:val="44"/>
      <w:lang w:eastAsia="cs-CZ"/>
    </w:rPr>
  </w:style>
  <w:style w:type="paragraph" w:styleId="Nadpis2">
    <w:name w:val="heading 2"/>
    <w:basedOn w:val="Normln"/>
    <w:next w:val="Normln"/>
    <w:link w:val="Nadpis2Char"/>
    <w:uiPriority w:val="9"/>
    <w:qFormat/>
    <w:rsid w:val="00CC2666"/>
    <w:pPr>
      <w:pBdr>
        <w:bottom w:val="thinThickSmallGap" w:sz="12" w:space="1" w:color="284C96"/>
      </w:pBdr>
      <w:spacing w:before="360" w:beforeAutospacing="0" w:after="240" w:afterAutospacing="0"/>
      <w:jc w:val="left"/>
      <w:outlineLvl w:val="1"/>
    </w:pPr>
    <w:rPr>
      <w:rFonts w:ascii="JohnSans Text Pro" w:eastAsiaTheme="minorHAnsi" w:hAnsi="JohnSans Text Pro"/>
      <w:b/>
      <w:color w:val="284C96"/>
      <w:sz w:val="36"/>
      <w:szCs w:val="32"/>
    </w:rPr>
  </w:style>
  <w:style w:type="paragraph" w:styleId="Nadpis3">
    <w:name w:val="heading 3"/>
    <w:basedOn w:val="Normln"/>
    <w:next w:val="Normln"/>
    <w:link w:val="Nadpis3Char"/>
    <w:qFormat/>
    <w:rsid w:val="005B695F"/>
    <w:pPr>
      <w:outlineLvl w:val="2"/>
    </w:pPr>
    <w:rPr>
      <w:rFonts w:ascii="JohnSans Text Pro" w:hAnsi="JohnSans Text Pro"/>
      <w:b/>
      <w:color w:val="284C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36075"/>
    <w:rPr>
      <w:rFonts w:ascii="Times New Roman" w:eastAsia="Calibri" w:hAnsi="Times New Roman"/>
      <w:lang w:eastAsia="cs-CZ"/>
    </w:rPr>
  </w:style>
  <w:style w:type="character" w:customStyle="1" w:styleId="Nadpis1Char">
    <w:name w:val="Nadpis 1 Char"/>
    <w:basedOn w:val="Standardnpsmoodstavce"/>
    <w:link w:val="Nadpis1"/>
    <w:uiPriority w:val="9"/>
    <w:locked/>
    <w:rsid w:val="00CC2666"/>
    <w:rPr>
      <w:rFonts w:ascii="JohnSans Text Pro" w:eastAsiaTheme="majorEastAsia" w:hAnsi="JohnSans Text Pro" w:cs="Arial"/>
      <w:b/>
      <w:bCs/>
      <w:noProof/>
      <w:color w:val="284C96"/>
      <w:sz w:val="56"/>
      <w:szCs w:val="44"/>
    </w:rPr>
  </w:style>
  <w:style w:type="character" w:customStyle="1" w:styleId="Nadpis2Char">
    <w:name w:val="Nadpis 2 Char"/>
    <w:basedOn w:val="Standardnpsmoodstavce"/>
    <w:link w:val="Nadpis2"/>
    <w:uiPriority w:val="9"/>
    <w:locked/>
    <w:rsid w:val="00CC2666"/>
    <w:rPr>
      <w:rFonts w:ascii="JohnSans Text Pro" w:eastAsiaTheme="minorHAnsi" w:hAnsi="JohnSans Text Pro"/>
      <w:b/>
      <w:color w:val="284C96"/>
      <w:sz w:val="36"/>
      <w:szCs w:val="32"/>
      <w:lang w:eastAsia="en-US"/>
    </w:rPr>
  </w:style>
  <w:style w:type="paragraph" w:customStyle="1" w:styleId="Odstavecseseznamem1">
    <w:name w:val="Odstavec se seznamem1"/>
    <w:basedOn w:val="Normln"/>
    <w:rsid w:val="00FF33FA"/>
    <w:pPr>
      <w:ind w:left="720"/>
    </w:pPr>
  </w:style>
  <w:style w:type="character" w:styleId="Odkaznakoment">
    <w:name w:val="annotation reference"/>
    <w:basedOn w:val="Standardnpsmoodstavce"/>
    <w:uiPriority w:val="99"/>
    <w:semiHidden/>
    <w:rsid w:val="00FF33FA"/>
    <w:rPr>
      <w:rFonts w:cs="Times New Roman"/>
      <w:sz w:val="16"/>
      <w:szCs w:val="16"/>
    </w:rPr>
  </w:style>
  <w:style w:type="paragraph" w:styleId="Textkomente">
    <w:name w:val="annotation text"/>
    <w:basedOn w:val="Normln"/>
    <w:link w:val="TextkomenteChar"/>
    <w:uiPriority w:val="99"/>
    <w:semiHidden/>
    <w:rsid w:val="00FF33FA"/>
    <w:rPr>
      <w:sz w:val="20"/>
      <w:szCs w:val="20"/>
    </w:rPr>
  </w:style>
  <w:style w:type="character" w:customStyle="1" w:styleId="TextkomenteChar">
    <w:name w:val="Text komentáře Char"/>
    <w:basedOn w:val="Standardnpsmoodstavce"/>
    <w:link w:val="Textkomente"/>
    <w:uiPriority w:val="99"/>
    <w:semiHidden/>
    <w:locked/>
    <w:rsid w:val="00FF33FA"/>
    <w:rPr>
      <w:rFonts w:cs="Times New Roman"/>
      <w:sz w:val="20"/>
      <w:szCs w:val="20"/>
    </w:rPr>
  </w:style>
  <w:style w:type="paragraph" w:styleId="Pedmtkomente">
    <w:name w:val="annotation subject"/>
    <w:basedOn w:val="Textkomente"/>
    <w:next w:val="Textkomente"/>
    <w:link w:val="PedmtkomenteChar"/>
    <w:semiHidden/>
    <w:rsid w:val="00FF33FA"/>
    <w:rPr>
      <w:b/>
      <w:bCs/>
    </w:rPr>
  </w:style>
  <w:style w:type="character" w:customStyle="1" w:styleId="PedmtkomenteChar">
    <w:name w:val="Předmět komentáře Char"/>
    <w:basedOn w:val="TextkomenteChar"/>
    <w:link w:val="Pedmtkomente"/>
    <w:semiHidden/>
    <w:locked/>
    <w:rsid w:val="00FF33FA"/>
    <w:rPr>
      <w:rFonts w:cs="Times New Roman"/>
      <w:b/>
      <w:bCs/>
      <w:sz w:val="20"/>
      <w:szCs w:val="20"/>
    </w:rPr>
  </w:style>
  <w:style w:type="paragraph" w:styleId="Textbubliny">
    <w:name w:val="Balloon Text"/>
    <w:basedOn w:val="Normln"/>
    <w:link w:val="TextbublinyChar"/>
    <w:semiHidden/>
    <w:rsid w:val="00FF33FA"/>
    <w:pPr>
      <w:spacing w:after="0"/>
    </w:pPr>
    <w:rPr>
      <w:rFonts w:ascii="Segoe UI" w:hAnsi="Segoe UI" w:cs="Segoe UI"/>
      <w:sz w:val="18"/>
      <w:szCs w:val="18"/>
    </w:rPr>
  </w:style>
  <w:style w:type="character" w:customStyle="1" w:styleId="TextbublinyChar">
    <w:name w:val="Text bubliny Char"/>
    <w:basedOn w:val="Standardnpsmoodstavce"/>
    <w:link w:val="Textbubliny"/>
    <w:semiHidden/>
    <w:locked/>
    <w:rsid w:val="00FF33FA"/>
    <w:rPr>
      <w:rFonts w:ascii="Segoe UI" w:hAnsi="Segoe UI" w:cs="Segoe UI"/>
      <w:sz w:val="18"/>
      <w:szCs w:val="18"/>
    </w:rPr>
  </w:style>
  <w:style w:type="paragraph" w:styleId="Zhlav">
    <w:name w:val="header"/>
    <w:basedOn w:val="Normln"/>
    <w:link w:val="ZhlavChar"/>
    <w:rsid w:val="009B2158"/>
    <w:pPr>
      <w:tabs>
        <w:tab w:val="center" w:pos="4536"/>
        <w:tab w:val="right" w:pos="9072"/>
      </w:tabs>
      <w:spacing w:after="0"/>
    </w:pPr>
  </w:style>
  <w:style w:type="character" w:customStyle="1" w:styleId="ZhlavChar">
    <w:name w:val="Záhlaví Char"/>
    <w:basedOn w:val="Standardnpsmoodstavce"/>
    <w:link w:val="Zhlav"/>
    <w:locked/>
    <w:rsid w:val="009B2158"/>
    <w:rPr>
      <w:rFonts w:cs="Times New Roman"/>
    </w:rPr>
  </w:style>
  <w:style w:type="paragraph" w:styleId="Zpat">
    <w:name w:val="footer"/>
    <w:basedOn w:val="Normln"/>
    <w:link w:val="ZpatChar"/>
    <w:uiPriority w:val="99"/>
    <w:rsid w:val="009B2158"/>
    <w:pPr>
      <w:tabs>
        <w:tab w:val="center" w:pos="4536"/>
        <w:tab w:val="right" w:pos="9072"/>
      </w:tabs>
      <w:spacing w:after="0"/>
    </w:pPr>
  </w:style>
  <w:style w:type="character" w:customStyle="1" w:styleId="ZpatChar">
    <w:name w:val="Zápatí Char"/>
    <w:basedOn w:val="Standardnpsmoodstavce"/>
    <w:link w:val="Zpat"/>
    <w:uiPriority w:val="99"/>
    <w:locked/>
    <w:rsid w:val="009B2158"/>
    <w:rPr>
      <w:rFonts w:cs="Times New Roman"/>
    </w:rPr>
  </w:style>
  <w:style w:type="paragraph" w:styleId="Podtitul">
    <w:name w:val="Subtitle"/>
    <w:basedOn w:val="Normln"/>
    <w:next w:val="Normln"/>
    <w:link w:val="PodtitulChar"/>
    <w:qFormat/>
    <w:rsid w:val="00CC2666"/>
    <w:pPr>
      <w:numPr>
        <w:ilvl w:val="1"/>
      </w:numPr>
      <w:spacing w:after="0" w:afterAutospacing="0"/>
      <w:ind w:firstLine="284"/>
      <w:jc w:val="center"/>
    </w:pPr>
    <w:rPr>
      <w:rFonts w:eastAsia="Calibri"/>
      <w:iCs/>
      <w:spacing w:val="15"/>
      <w:sz w:val="28"/>
      <w:szCs w:val="28"/>
    </w:rPr>
  </w:style>
  <w:style w:type="character" w:customStyle="1" w:styleId="PodtitulChar">
    <w:name w:val="Podtitul Char"/>
    <w:basedOn w:val="Standardnpsmoodstavce"/>
    <w:link w:val="Podtitul"/>
    <w:locked/>
    <w:rsid w:val="00CC2666"/>
    <w:rPr>
      <w:rFonts w:asciiTheme="minorHAnsi" w:hAnsiTheme="minorHAnsi"/>
      <w:iCs/>
      <w:spacing w:val="15"/>
      <w:sz w:val="28"/>
      <w:szCs w:val="28"/>
      <w:lang w:eastAsia="en-US"/>
    </w:rPr>
  </w:style>
  <w:style w:type="character" w:styleId="Hypertextovodkaz">
    <w:name w:val="Hyperlink"/>
    <w:basedOn w:val="Standardnpsmoodstavce"/>
    <w:rsid w:val="00547B85"/>
    <w:rPr>
      <w:rFonts w:cs="Times New Roman"/>
      <w:color w:val="0563C1"/>
      <w:u w:val="single"/>
    </w:rPr>
  </w:style>
  <w:style w:type="paragraph" w:customStyle="1" w:styleId="Bezmezer1">
    <w:name w:val="Bez mezer1"/>
    <w:rsid w:val="00234784"/>
    <w:rPr>
      <w:rFonts w:eastAsia="Times New Roman"/>
      <w:sz w:val="22"/>
      <w:szCs w:val="22"/>
      <w:lang w:eastAsia="en-US"/>
    </w:rPr>
  </w:style>
  <w:style w:type="character" w:customStyle="1" w:styleId="Nadpis3Char">
    <w:name w:val="Nadpis 3 Char"/>
    <w:basedOn w:val="Standardnpsmoodstavce"/>
    <w:link w:val="Nadpis3"/>
    <w:locked/>
    <w:rsid w:val="005B695F"/>
    <w:rPr>
      <w:rFonts w:ascii="JohnSans Text Pro" w:eastAsia="Times New Roman" w:hAnsi="JohnSans Text Pro"/>
      <w:b/>
      <w:color w:val="284C96"/>
      <w:sz w:val="24"/>
      <w:szCs w:val="24"/>
      <w:lang w:eastAsia="en-US"/>
    </w:rPr>
  </w:style>
  <w:style w:type="paragraph" w:styleId="Odstavecseseznamem">
    <w:name w:val="List Paragraph"/>
    <w:aliases w:val="Nad,Odstavec cíl se seznamem,Odstavec se seznamem5"/>
    <w:basedOn w:val="Normln"/>
    <w:link w:val="OdstavecseseznamemChar"/>
    <w:uiPriority w:val="34"/>
    <w:qFormat/>
    <w:rsid w:val="00C57C0A"/>
    <w:pPr>
      <w:ind w:left="720"/>
    </w:pPr>
  </w:style>
  <w:style w:type="paragraph" w:styleId="Textpoznpodarou">
    <w:name w:val="footnote text"/>
    <w:basedOn w:val="Normln"/>
    <w:link w:val="TextpoznpodarouChar"/>
    <w:uiPriority w:val="99"/>
    <w:rsid w:val="00330ED8"/>
    <w:pPr>
      <w:spacing w:before="30" w:beforeAutospacing="0" w:after="0" w:afterAutospacing="0"/>
    </w:pPr>
    <w:rPr>
      <w:rFonts w:eastAsiaTheme="minorHAnsi" w:cstheme="minorBidi"/>
      <w:sz w:val="17"/>
      <w:szCs w:val="20"/>
    </w:rPr>
  </w:style>
  <w:style w:type="character" w:customStyle="1" w:styleId="TextpoznpodarouChar">
    <w:name w:val="Text pozn. pod čarou Char"/>
    <w:basedOn w:val="Standardnpsmoodstavce"/>
    <w:link w:val="Textpoznpodarou"/>
    <w:uiPriority w:val="99"/>
    <w:rsid w:val="00330ED8"/>
    <w:rPr>
      <w:rFonts w:ascii="Arial" w:eastAsiaTheme="minorHAnsi" w:hAnsi="Arial" w:cstheme="minorBidi"/>
      <w:sz w:val="17"/>
      <w:lang w:eastAsia="en-US"/>
    </w:rPr>
  </w:style>
  <w:style w:type="character" w:styleId="Znakapoznpodarou">
    <w:name w:val="footnote reference"/>
    <w:aliases w:val="EN Footnote Reference"/>
    <w:basedOn w:val="Standardnpsmoodstavce"/>
    <w:uiPriority w:val="99"/>
    <w:unhideWhenUsed/>
    <w:rsid w:val="00330ED8"/>
    <w:rPr>
      <w:vertAlign w:val="superscript"/>
    </w:rPr>
  </w:style>
  <w:style w:type="character" w:customStyle="1" w:styleId="OdstavecseseznamemChar">
    <w:name w:val="Odstavec se seznamem Char"/>
    <w:aliases w:val="Nad Char,Odstavec cíl se seznamem Char,Odstavec se seznamem5 Char"/>
    <w:basedOn w:val="Standardnpsmoodstavce"/>
    <w:link w:val="Odstavecseseznamem"/>
    <w:uiPriority w:val="99"/>
    <w:rsid w:val="00330ED8"/>
    <w:rPr>
      <w:rFonts w:asciiTheme="minorHAnsi" w:eastAsia="Times New Roman" w:hAnsiTheme="minorHAnsi"/>
      <w:sz w:val="24"/>
      <w:szCs w:val="24"/>
      <w:lang w:eastAsia="en-US"/>
    </w:rPr>
  </w:style>
  <w:style w:type="character" w:customStyle="1" w:styleId="st">
    <w:name w:val="st"/>
    <w:basedOn w:val="Standardnpsmoodstavce"/>
    <w:rsid w:val="00330ED8"/>
  </w:style>
  <w:style w:type="character" w:styleId="Zvraznn">
    <w:name w:val="Emphasis"/>
    <w:basedOn w:val="Standardnpsmoodstavce"/>
    <w:uiPriority w:val="20"/>
    <w:qFormat/>
    <w:locked/>
    <w:rsid w:val="00330ED8"/>
    <w:rPr>
      <w:i/>
      <w:iCs/>
    </w:rPr>
  </w:style>
  <w:style w:type="paragraph" w:styleId="Revize">
    <w:name w:val="Revision"/>
    <w:hidden/>
    <w:uiPriority w:val="99"/>
    <w:semiHidden/>
    <w:rsid w:val="00BF7CAE"/>
    <w:rPr>
      <w:rFonts w:asciiTheme="minorHAnsi" w:eastAsia="Times New Roman" w:hAnsiTheme="minorHAnsi"/>
      <w:sz w:val="24"/>
      <w:szCs w:val="24"/>
      <w:lang w:eastAsia="en-US"/>
    </w:rPr>
  </w:style>
  <w:style w:type="paragraph" w:customStyle="1" w:styleId="Default">
    <w:name w:val="Default"/>
    <w:rsid w:val="00ED32CC"/>
    <w:pPr>
      <w:autoSpaceDE w:val="0"/>
      <w:autoSpaceDN w:val="0"/>
      <w:adjustRightInd w:val="0"/>
    </w:pPr>
    <w:rPr>
      <w:rFonts w:ascii="Arial" w:eastAsiaTheme="minorHAnsi" w:hAnsi="Arial" w:cs="Arial"/>
      <w:color w:val="000000"/>
      <w:sz w:val="24"/>
      <w:szCs w:val="24"/>
      <w:lang w:eastAsia="en-US"/>
    </w:rPr>
  </w:style>
  <w:style w:type="character" w:styleId="Sledovanodkaz">
    <w:name w:val="FollowedHyperlink"/>
    <w:basedOn w:val="Standardnpsmoodstavce"/>
    <w:semiHidden/>
    <w:unhideWhenUsed/>
    <w:rsid w:val="00384A64"/>
    <w:rPr>
      <w:color w:val="954F72" w:themeColor="followedHyperlink"/>
      <w:u w:val="single"/>
    </w:rPr>
  </w:style>
  <w:style w:type="character" w:customStyle="1" w:styleId="Nevyeenzmnka1">
    <w:name w:val="Nevyřešená zmínka1"/>
    <w:basedOn w:val="Standardnpsmoodstavce"/>
    <w:rsid w:val="00384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360"/>
          <w:marRight w:val="0"/>
          <w:marTop w:val="200"/>
          <w:marBottom w:val="0"/>
          <w:divBdr>
            <w:top w:val="none" w:sz="0" w:space="0" w:color="auto"/>
            <w:left w:val="none" w:sz="0" w:space="0" w:color="auto"/>
            <w:bottom w:val="none" w:sz="0" w:space="0" w:color="auto"/>
            <w:right w:val="none" w:sz="0" w:space="0" w:color="auto"/>
          </w:divBdr>
        </w:div>
        <w:div w:id="2">
          <w:marLeft w:val="360"/>
          <w:marRight w:val="0"/>
          <w:marTop w:val="200"/>
          <w:marBottom w:val="0"/>
          <w:divBdr>
            <w:top w:val="none" w:sz="0" w:space="0" w:color="auto"/>
            <w:left w:val="none" w:sz="0" w:space="0" w:color="auto"/>
            <w:bottom w:val="none" w:sz="0" w:space="0" w:color="auto"/>
            <w:right w:val="none" w:sz="0" w:space="0" w:color="auto"/>
          </w:divBdr>
        </w:div>
        <w:div w:id="4">
          <w:marLeft w:val="360"/>
          <w:marRight w:val="0"/>
          <w:marTop w:val="200"/>
          <w:marBottom w:val="0"/>
          <w:divBdr>
            <w:top w:val="none" w:sz="0" w:space="0" w:color="auto"/>
            <w:left w:val="none" w:sz="0" w:space="0" w:color="auto"/>
            <w:bottom w:val="none" w:sz="0" w:space="0" w:color="auto"/>
            <w:right w:val="none" w:sz="0" w:space="0" w:color="auto"/>
          </w:divBdr>
        </w:div>
        <w:div w:id="5">
          <w:marLeft w:val="360"/>
          <w:marRight w:val="0"/>
          <w:marTop w:val="20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nstagram.com/narodnikonv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odnikonvent.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004C-818D-4F5D-A1CD-22F1CB6E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2126</Words>
  <Characters>12544</Characters>
  <Application>Microsoft Office Word</Application>
  <DocSecurity>0</DocSecurity>
  <Lines>104</Lines>
  <Paragraphs>29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2021-10-22T10:07:00Z</dcterms:created>
  <dcterms:modified xsi:type="dcterms:W3CDTF">2021-10-22T10:13:00Z</dcterms:modified>
</cp:coreProperties>
</file>